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84" w:lineRule="auto"/>
        <w:rPr>
          <w:rFonts w:ascii="黑体" w:hAnsi="宋体" w:eastAsia="黑体" w:cs="宋体"/>
          <w:kern w:val="0"/>
          <w:sz w:val="36"/>
          <w:szCs w:val="36"/>
        </w:rPr>
      </w:pPr>
      <w:bookmarkStart w:id="0" w:name="_GoBack"/>
      <w:bookmarkEnd w:id="0"/>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52"/>
          <w:szCs w:val="52"/>
        </w:rPr>
      </w:pPr>
      <w:r>
        <w:rPr>
          <w:rFonts w:hint="eastAsia" w:ascii="宋体" w:hAnsi="宋体" w:cs="宋体"/>
          <w:b/>
          <w:kern w:val="0"/>
          <w:sz w:val="52"/>
          <w:szCs w:val="52"/>
        </w:rPr>
        <w:t>《对外劳务合作业务统计</w:t>
      </w:r>
      <w:r>
        <w:rPr>
          <w:rFonts w:hint="eastAsia" w:ascii="宋体" w:hAnsi="宋体" w:cs="宋体"/>
          <w:b/>
          <w:kern w:val="0"/>
          <w:sz w:val="52"/>
          <w:szCs w:val="52"/>
          <w:lang w:eastAsia="zh-CN"/>
        </w:rPr>
        <w:t>调查</w:t>
      </w:r>
      <w:r>
        <w:rPr>
          <w:rFonts w:hint="eastAsia" w:ascii="宋体" w:hAnsi="宋体" w:cs="宋体"/>
          <w:b/>
          <w:kern w:val="0"/>
          <w:sz w:val="52"/>
          <w:szCs w:val="52"/>
        </w:rPr>
        <w:t>制度》</w:t>
      </w:r>
    </w:p>
    <w:p>
      <w:pPr>
        <w:widowControl/>
        <w:spacing w:before="100" w:beforeAutospacing="1" w:after="100" w:afterAutospacing="1" w:line="384" w:lineRule="auto"/>
        <w:jc w:val="center"/>
        <w:rPr>
          <w:rFonts w:ascii="宋体" w:hAnsi="宋体" w:cs="宋体"/>
          <w:b/>
          <w:kern w:val="0"/>
          <w:sz w:val="36"/>
          <w:szCs w:val="36"/>
        </w:rPr>
      </w:pPr>
    </w:p>
    <w:p>
      <w:pPr>
        <w:widowControl/>
        <w:spacing w:before="100" w:beforeAutospacing="1" w:after="100" w:afterAutospacing="1" w:line="384" w:lineRule="auto"/>
        <w:jc w:val="center"/>
        <w:rPr>
          <w:rFonts w:ascii="宋体" w:hAnsi="宋体" w:cs="宋体"/>
          <w:b/>
          <w:kern w:val="0"/>
          <w:sz w:val="36"/>
          <w:szCs w:val="36"/>
        </w:rPr>
      </w:pPr>
    </w:p>
    <w:p>
      <w:pPr>
        <w:widowControl/>
        <w:spacing w:before="100" w:beforeAutospacing="1" w:after="100" w:afterAutospacing="1" w:line="384" w:lineRule="auto"/>
        <w:jc w:val="center"/>
        <w:rPr>
          <w:rFonts w:ascii="宋体" w:hAnsi="宋体" w:cs="宋体"/>
          <w:b/>
          <w:kern w:val="0"/>
          <w:sz w:val="52"/>
          <w:szCs w:val="52"/>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hint="eastAsia" w:ascii="仿宋_GB2312" w:hAnsi="宋体" w:eastAsia="仿宋_GB2312" w:cs="宋体"/>
          <w:kern w:val="0"/>
          <w:sz w:val="36"/>
          <w:szCs w:val="36"/>
        </w:rPr>
      </w:pPr>
      <w:r>
        <w:rPr>
          <w:rFonts w:hint="eastAsia" w:ascii="仿宋_GB2312" w:hAnsi="宋体" w:eastAsia="仿宋_GB2312" w:cs="宋体"/>
          <w:kern w:val="0"/>
          <w:sz w:val="36"/>
          <w:szCs w:val="36"/>
        </w:rPr>
        <w:t>中华人民共和国商务部制定</w:t>
      </w:r>
    </w:p>
    <w:p>
      <w:pPr>
        <w:widowControl/>
        <w:spacing w:before="100" w:beforeAutospacing="1" w:after="100" w:afterAutospacing="1" w:line="384" w:lineRule="auto"/>
        <w:jc w:val="center"/>
        <w:rPr>
          <w:rFonts w:hint="eastAsia" w:ascii="仿宋_GB2312" w:hAnsi="宋体" w:eastAsia="仿宋_GB2312" w:cs="宋体"/>
          <w:kern w:val="0"/>
          <w:sz w:val="36"/>
          <w:szCs w:val="36"/>
        </w:rPr>
      </w:pPr>
      <w:r>
        <w:rPr>
          <w:rFonts w:hint="eastAsia" w:ascii="仿宋_GB2312" w:hAnsi="宋体" w:eastAsia="仿宋_GB2312" w:cs="宋体"/>
          <w:kern w:val="0"/>
          <w:sz w:val="36"/>
          <w:szCs w:val="36"/>
        </w:rPr>
        <w:t>国家统计局批准</w:t>
      </w:r>
    </w:p>
    <w:p>
      <w:pPr>
        <w:widowControl/>
        <w:spacing w:before="100" w:beforeAutospacing="1" w:after="100" w:afterAutospacing="1" w:line="384" w:lineRule="auto"/>
        <w:jc w:val="center"/>
        <w:rPr>
          <w:rFonts w:hint="eastAsia" w:ascii="仿宋_GB2312" w:hAnsi="宋体" w:eastAsia="仿宋_GB2312" w:cs="宋体"/>
          <w:kern w:val="0"/>
          <w:sz w:val="36"/>
          <w:szCs w:val="36"/>
        </w:rPr>
      </w:pPr>
      <w:r>
        <w:rPr>
          <w:rFonts w:hint="eastAsia" w:ascii="仿宋_GB2312" w:hAnsi="宋体" w:eastAsia="仿宋_GB2312" w:cs="宋体"/>
          <w:kern w:val="0"/>
          <w:sz w:val="36"/>
          <w:szCs w:val="36"/>
        </w:rPr>
        <w:t>201</w:t>
      </w:r>
      <w:r>
        <w:rPr>
          <w:rFonts w:hint="eastAsia" w:ascii="仿宋_GB2312" w:hAnsi="宋体" w:eastAsia="仿宋_GB2312" w:cs="宋体"/>
          <w:kern w:val="0"/>
          <w:sz w:val="36"/>
          <w:szCs w:val="36"/>
          <w:lang w:val="en-US" w:eastAsia="zh-CN"/>
        </w:rPr>
        <w:t>9</w:t>
      </w:r>
      <w:r>
        <w:rPr>
          <w:rFonts w:hint="eastAsia" w:ascii="仿宋_GB2312" w:hAnsi="宋体" w:eastAsia="仿宋_GB2312" w:cs="宋体"/>
          <w:kern w:val="0"/>
          <w:sz w:val="36"/>
          <w:szCs w:val="36"/>
        </w:rPr>
        <w:t>年1月</w:t>
      </w: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b/>
          <w:kern w:val="0"/>
          <w:sz w:val="32"/>
          <w:szCs w:val="32"/>
        </w:rPr>
      </w:pPr>
      <w:r>
        <w:rPr>
          <w:rFonts w:hint="eastAsia" w:ascii="宋体" w:hAnsi="宋体" w:cs="宋体"/>
          <w:b/>
          <w:kern w:val="0"/>
          <w:sz w:val="32"/>
          <w:szCs w:val="32"/>
        </w:rPr>
        <w:t>本报表制度根据《中华人民共和国统计法》等有关规定制定</w:t>
      </w:r>
    </w:p>
    <w:p>
      <w:pPr>
        <w:widowControl/>
        <w:spacing w:before="100" w:beforeAutospacing="1" w:after="100" w:afterAutospacing="1" w:line="384" w:lineRule="auto"/>
        <w:ind w:firstLine="562" w:firstLineChars="200"/>
        <w:rPr>
          <w:rFonts w:ascii="仿宋_GB2312" w:hAnsi="宋体" w:eastAsia="仿宋_GB2312" w:cs="宋体"/>
          <w:b/>
          <w:kern w:val="0"/>
          <w:sz w:val="28"/>
          <w:szCs w:val="2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firstLine="638" w:firstLineChars="228"/>
        <w:textAlignment w:val="auto"/>
        <w:outlineLvl w:val="9"/>
        <w:rPr>
          <w:rFonts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firstLine="638" w:firstLineChars="228"/>
        <w:textAlignment w:val="auto"/>
        <w:outlineLvl w:val="9"/>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《中华人民共和国统计法》第九条规定：统计机构和统计人员对在统计工作中知悉的国家秘密、商业秘密和个人信息，应当予以保密。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firstLine="638" w:firstLineChars="228"/>
        <w:textAlignment w:val="auto"/>
        <w:outlineLvl w:val="9"/>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w:t>
      </w:r>
      <w:r>
        <w:rPr>
          <w:rFonts w:hint="eastAsia" w:ascii="仿宋_GB2312" w:hAnsi="宋体" w:eastAsia="仿宋_GB2312" w:cs="宋体"/>
          <w:b w:val="0"/>
          <w:bCs/>
          <w:kern w:val="0"/>
          <w:sz w:val="28"/>
          <w:szCs w:val="28"/>
          <w:lang w:val="en-US" w:eastAsia="zh-CN"/>
        </w:rPr>
        <w:t>第二十五条</w:t>
      </w:r>
      <w:r>
        <w:rPr>
          <w:rFonts w:hint="eastAsia" w:ascii="仿宋_GB2312" w:hAnsi="宋体" w:eastAsia="仿宋_GB2312" w:cs="宋体"/>
          <w:b w:val="0"/>
          <w:bCs/>
          <w:kern w:val="0"/>
          <w:sz w:val="28"/>
          <w:szCs w:val="28"/>
        </w:rPr>
        <w:t>规定：</w:t>
      </w:r>
      <w:r>
        <w:rPr>
          <w:rFonts w:hint="eastAsia" w:ascii="仿宋_GB2312" w:hAnsi="宋体" w:eastAsia="仿宋_GB2312" w:cs="宋体"/>
          <w:b w:val="0"/>
          <w:bCs/>
          <w:kern w:val="0"/>
          <w:sz w:val="28"/>
          <w:szCs w:val="28"/>
          <w:lang w:val="en-US" w:eastAsia="zh-CN"/>
        </w:rPr>
        <w:t>统计调查中获得的能够识别或者推断单个统计调查对象身份的资料，任何单位和个人不得对外提供、泄露，不得用于统计以外的目的。</w:t>
      </w:r>
    </w:p>
    <w:p>
      <w:pPr>
        <w:widowControl/>
        <w:spacing w:before="100" w:beforeAutospacing="1" w:after="100" w:afterAutospacing="1" w:line="384" w:lineRule="auto"/>
        <w:ind w:firstLine="422" w:firstLineChars="150"/>
        <w:rPr>
          <w:rFonts w:hint="eastAsia" w:ascii="仿宋_GB2312" w:hAnsi="宋体" w:eastAsia="仿宋_GB2312" w:cs="宋体"/>
          <w:b/>
          <w:kern w:val="0"/>
          <w:sz w:val="28"/>
          <w:szCs w:val="28"/>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黑体" w:hAnsi="宋体" w:eastAsia="黑体" w:cs="宋体"/>
          <w:kern w:val="0"/>
          <w:sz w:val="32"/>
          <w:szCs w:val="32"/>
        </w:rPr>
      </w:pPr>
      <w:r>
        <w:rPr>
          <w:rFonts w:ascii="黑体" w:hAnsi="宋体" w:eastAsia="黑体" w:cs="宋体"/>
          <w:kern w:val="0"/>
          <w:sz w:val="32"/>
          <w:szCs w:val="32"/>
        </w:rPr>
        <w:br w:type="page"/>
      </w:r>
      <w:r>
        <w:rPr>
          <w:rFonts w:hint="eastAsia" w:ascii="黑体" w:hAnsi="宋体" w:eastAsia="黑体" w:cs="宋体"/>
          <w:kern w:val="0"/>
          <w:sz w:val="32"/>
          <w:szCs w:val="32"/>
        </w:rPr>
        <w:t>目</w:t>
      </w:r>
      <w:r>
        <w:rPr>
          <w:rFonts w:hint="eastAsia" w:ascii="黑体" w:hAnsi="宋体" w:eastAsia="黑体" w:cs="宋体"/>
          <w:kern w:val="0"/>
          <w:sz w:val="32"/>
          <w:szCs w:val="32"/>
          <w:lang w:val="en-US" w:eastAsia="zh-CN"/>
        </w:rPr>
        <w:t xml:space="preserve"> </w:t>
      </w:r>
      <w:r>
        <w:rPr>
          <w:rFonts w:hint="eastAsia" w:ascii="黑体" w:hAnsi="宋体" w:eastAsia="黑体" w:cs="宋体"/>
          <w:kern w:val="0"/>
          <w:sz w:val="32"/>
          <w:szCs w:val="32"/>
        </w:rPr>
        <w:t>录</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rPr>
      </w:pPr>
      <w:r>
        <w:rPr>
          <w:rFonts w:hint="eastAsia" w:ascii="宋体" w:hAnsi="宋体" w:cs="宋体"/>
          <w:kern w:val="0"/>
          <w:szCs w:val="21"/>
        </w:rPr>
        <w:t>一、总说明  …</w:t>
      </w:r>
      <w:r>
        <w:rPr>
          <w:rFonts w:hint="eastAsia" w:ascii="宋体" w:hAnsi="宋体"/>
          <w:bCs/>
          <w:szCs w:val="21"/>
        </w:rPr>
        <w:t>…………………………………………………………………………………………</w:t>
      </w:r>
      <w:r>
        <w:rPr>
          <w:rFonts w:hint="eastAsia" w:ascii="宋体" w:hAnsi="宋体"/>
          <w:bCs/>
          <w:szCs w:val="21"/>
          <w:lang w:val="en-US" w:eastAsia="zh-CN"/>
        </w:rPr>
        <w:t>2</w:t>
      </w:r>
      <w:r>
        <w:rPr>
          <w:rFonts w:hint="eastAsia" w:ascii="宋体" w:hAnsi="宋体"/>
          <w:bCs/>
          <w:szCs w:val="21"/>
        </w:rPr>
        <w:t>4</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rPr>
      </w:pPr>
      <w:r>
        <w:rPr>
          <w:rFonts w:hint="eastAsia" w:ascii="宋体" w:hAnsi="宋体" w:cs="宋体"/>
          <w:kern w:val="0"/>
          <w:szCs w:val="21"/>
        </w:rPr>
        <w:t>二、报表目录  ……</w:t>
      </w:r>
      <w:r>
        <w:rPr>
          <w:rFonts w:hint="eastAsia" w:ascii="宋体" w:hAnsi="宋体"/>
          <w:bCs/>
          <w:szCs w:val="21"/>
        </w:rPr>
        <w:t>……………………………………………………………………………………</w:t>
      </w:r>
      <w:r>
        <w:rPr>
          <w:rFonts w:hint="eastAsia" w:ascii="宋体" w:hAnsi="宋体"/>
          <w:bCs/>
          <w:szCs w:val="21"/>
          <w:lang w:val="en-US" w:eastAsia="zh-CN"/>
        </w:rPr>
        <w:t>2</w:t>
      </w:r>
      <w:r>
        <w:rPr>
          <w:rFonts w:hint="eastAsia" w:ascii="宋体" w:hAnsi="宋体"/>
          <w:bCs/>
          <w:szCs w:val="21"/>
        </w:rPr>
        <w:t>6</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both"/>
        <w:textAlignment w:val="auto"/>
        <w:outlineLvl w:val="9"/>
        <w:rPr>
          <w:rFonts w:ascii="宋体" w:hAnsi="宋体" w:cs="宋体"/>
          <w:kern w:val="0"/>
          <w:szCs w:val="21"/>
        </w:rPr>
      </w:pPr>
      <w:r>
        <w:rPr>
          <w:rFonts w:hint="eastAsia" w:ascii="宋体" w:hAnsi="宋体" w:cs="宋体"/>
          <w:kern w:val="0"/>
          <w:szCs w:val="21"/>
        </w:rPr>
        <w:t>三、调查表式</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rPr>
      </w:pPr>
      <w:r>
        <w:rPr>
          <w:rFonts w:hint="eastAsia" w:ascii="宋体" w:hAnsi="宋体" w:cs="宋体"/>
          <w:kern w:val="0"/>
          <w:szCs w:val="21"/>
        </w:rPr>
        <w:t xml:space="preserve">   （一）</w:t>
      </w:r>
      <w:r>
        <w:rPr>
          <w:rFonts w:hint="eastAsia" w:ascii="宋体" w:hAnsi="宋体"/>
          <w:bCs/>
          <w:szCs w:val="21"/>
        </w:rPr>
        <w:t>对外劳务合作派出人员构成（LW1表） …………………………………………………</w:t>
      </w:r>
      <w:r>
        <w:rPr>
          <w:rFonts w:hint="eastAsia" w:ascii="宋体" w:hAnsi="宋体"/>
          <w:bCs/>
          <w:szCs w:val="21"/>
          <w:lang w:val="en-US" w:eastAsia="zh-CN"/>
        </w:rPr>
        <w:t>2</w:t>
      </w:r>
      <w:r>
        <w:rPr>
          <w:rFonts w:hint="eastAsia" w:ascii="宋体" w:hAnsi="宋体"/>
          <w:bCs/>
          <w:szCs w:val="21"/>
        </w:rPr>
        <w:t>7</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bCs/>
          <w:szCs w:val="21"/>
        </w:rPr>
      </w:pPr>
      <w:r>
        <w:rPr>
          <w:rFonts w:hint="eastAsia" w:ascii="宋体" w:hAnsi="宋体" w:cs="宋体"/>
          <w:kern w:val="0"/>
          <w:szCs w:val="21"/>
        </w:rPr>
        <w:t xml:space="preserve">   （二）</w:t>
      </w:r>
      <w:r>
        <w:rPr>
          <w:rFonts w:hint="eastAsia" w:ascii="宋体" w:hAnsi="宋体"/>
          <w:bCs/>
          <w:szCs w:val="21"/>
        </w:rPr>
        <w:t>对外劳务合作期末在外人员构成（LW2表） ……………………………………………</w:t>
      </w:r>
      <w:r>
        <w:rPr>
          <w:rFonts w:hint="eastAsia" w:ascii="宋体" w:hAnsi="宋体"/>
          <w:bCs/>
          <w:szCs w:val="21"/>
          <w:lang w:val="en-US" w:eastAsia="zh-CN"/>
        </w:rPr>
        <w:t>2</w:t>
      </w:r>
      <w:r>
        <w:rPr>
          <w:rFonts w:hint="eastAsia" w:ascii="宋体" w:hAnsi="宋体"/>
          <w:bCs/>
          <w:szCs w:val="21"/>
        </w:rPr>
        <w:t>8</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ind w:firstLine="315" w:firstLineChars="150"/>
        <w:jc w:val="distribute"/>
        <w:textAlignment w:val="auto"/>
        <w:outlineLvl w:val="9"/>
        <w:rPr>
          <w:rFonts w:ascii="宋体" w:hAnsi="宋体"/>
          <w:bCs/>
          <w:szCs w:val="21"/>
        </w:rPr>
      </w:pPr>
      <w:r>
        <w:rPr>
          <w:rFonts w:hint="eastAsia" w:ascii="宋体" w:hAnsi="宋体"/>
          <w:bCs/>
          <w:szCs w:val="21"/>
        </w:rPr>
        <w:t>（三）对外劳务合作项目明细（LW3表） ………………………………………………………</w:t>
      </w:r>
      <w:r>
        <w:rPr>
          <w:rFonts w:hint="eastAsia" w:ascii="宋体" w:hAnsi="宋体"/>
          <w:bCs/>
          <w:szCs w:val="21"/>
          <w:lang w:val="en-US" w:eastAsia="zh-CN"/>
        </w:rPr>
        <w:t>2</w:t>
      </w:r>
      <w:r>
        <w:rPr>
          <w:rFonts w:hint="eastAsia" w:ascii="宋体" w:hAnsi="宋体"/>
          <w:bCs/>
          <w:szCs w:val="21"/>
        </w:rPr>
        <w:t>9</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lang w:val="en-US"/>
        </w:rPr>
      </w:pPr>
      <w:r>
        <w:rPr>
          <w:rFonts w:hint="eastAsia" w:ascii="宋体" w:hAnsi="宋体"/>
          <w:bCs/>
          <w:szCs w:val="21"/>
        </w:rPr>
        <w:t>四、主要指标解释 ……………………………………………………………………………………</w:t>
      </w:r>
      <w:r>
        <w:rPr>
          <w:rFonts w:hint="eastAsia" w:ascii="宋体" w:hAnsi="宋体"/>
          <w:bCs/>
          <w:szCs w:val="21"/>
          <w:lang w:val="en-US" w:eastAsia="zh-CN"/>
        </w:rPr>
        <w:t>30</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bCs/>
          <w:szCs w:val="21"/>
        </w:rPr>
      </w:pPr>
      <w:r>
        <w:rPr>
          <w:rFonts w:hint="eastAsia" w:ascii="宋体" w:hAnsi="宋体"/>
          <w:bCs/>
          <w:szCs w:val="21"/>
        </w:rPr>
        <w:t>五、附录 ………………………………………………………………………………………………</w:t>
      </w:r>
      <w:r>
        <w:rPr>
          <w:rFonts w:hint="eastAsia" w:ascii="宋体" w:hAnsi="宋体"/>
          <w:bCs/>
          <w:szCs w:val="21"/>
          <w:lang w:val="en-US" w:eastAsia="zh-CN"/>
        </w:rPr>
        <w:t>3</w:t>
      </w:r>
      <w:r>
        <w:rPr>
          <w:rFonts w:hint="eastAsia" w:ascii="宋体" w:hAnsi="宋体"/>
          <w:bCs/>
          <w:szCs w:val="21"/>
        </w:rPr>
        <w:t>1</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color w:val="000000"/>
          <w:kern w:val="0"/>
          <w:szCs w:val="21"/>
        </w:rPr>
      </w:pPr>
      <w:r>
        <w:rPr>
          <w:rFonts w:hint="eastAsia" w:ascii="宋体" w:hAnsi="宋体"/>
          <w:bCs/>
          <w:szCs w:val="21"/>
          <w:lang w:val="en-US" w:eastAsia="zh-CN"/>
        </w:rPr>
        <w:t xml:space="preserve">  </w:t>
      </w:r>
      <w:r>
        <w:rPr>
          <w:rFonts w:hint="eastAsia" w:ascii="宋体" w:hAnsi="宋体"/>
          <w:bCs/>
          <w:szCs w:val="21"/>
        </w:rPr>
        <w:t>（一）</w:t>
      </w:r>
      <w:r>
        <w:rPr>
          <w:rFonts w:hint="eastAsia" w:ascii="宋体" w:hAnsi="宋体" w:cs="宋体"/>
          <w:color w:val="000000"/>
          <w:kern w:val="0"/>
          <w:szCs w:val="21"/>
        </w:rPr>
        <w:t>关于统计上对公有和非公有控股经济的分类办法</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w:t>
      </w:r>
      <w:r>
        <w:rPr>
          <w:rFonts w:hint="eastAsia" w:ascii="宋体" w:hAnsi="宋体" w:cs="宋体"/>
          <w:color w:val="000000"/>
          <w:kern w:val="0"/>
          <w:szCs w:val="21"/>
          <w:lang w:val="en-US" w:eastAsia="zh-CN"/>
        </w:rPr>
        <w:t>3</w:t>
      </w:r>
      <w:r>
        <w:rPr>
          <w:rFonts w:hint="eastAsia" w:ascii="宋体" w:hAnsi="宋体" w:cs="宋体"/>
          <w:color w:val="000000"/>
          <w:kern w:val="0"/>
          <w:szCs w:val="21"/>
        </w:rPr>
        <w:t>1</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hint="eastAsia" w:ascii="宋体" w:hAnsi="宋体"/>
          <w:bCs/>
          <w:szCs w:val="21"/>
          <w:lang w:val="en-US" w:eastAsia="zh-CN"/>
        </w:rPr>
      </w:pPr>
      <w:r>
        <w:rPr>
          <w:rFonts w:hint="eastAsia" w:ascii="宋体" w:hAnsi="宋体"/>
          <w:bCs/>
          <w:szCs w:val="21"/>
          <w:lang w:val="en-US" w:eastAsia="zh-CN"/>
        </w:rPr>
        <w:t xml:space="preserve">  （二）向国家统计局提供的统计资料清单  …………………………………………………32</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hint="eastAsia" w:ascii="宋体" w:hAnsi="宋体"/>
          <w:bCs/>
          <w:szCs w:val="21"/>
          <w:lang w:val="en-US" w:eastAsia="zh-CN"/>
        </w:rPr>
      </w:pPr>
      <w:r>
        <w:rPr>
          <w:rFonts w:hint="eastAsia" w:ascii="宋体" w:hAnsi="宋体"/>
          <w:bCs/>
          <w:szCs w:val="21"/>
          <w:lang w:val="en-US" w:eastAsia="zh-CN"/>
        </w:rPr>
        <w:t xml:space="preserve">  （三）向统计信息共享数据库提供的统计资料清单 ………………………………………………32</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distribute"/>
        <w:textAlignment w:val="auto"/>
        <w:outlineLvl w:val="9"/>
        <w:rPr>
          <w:rFonts w:hint="eastAsia" w:ascii="宋体" w:hAnsi="宋体" w:cs="宋体"/>
          <w:color w:val="000000"/>
          <w:spacing w:val="8"/>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textAlignment w:val="auto"/>
        <w:outlineLvl w:val="9"/>
        <w:rPr>
          <w:rFonts w:ascii="宋体" w:hAnsi="宋体"/>
          <w:bCs/>
          <w:szCs w:val="21"/>
        </w:rPr>
      </w:pPr>
    </w:p>
    <w:p>
      <w:pPr>
        <w:widowControl/>
        <w:spacing w:before="100" w:beforeAutospacing="1" w:after="100" w:afterAutospacing="1" w:line="384" w:lineRule="auto"/>
        <w:rPr>
          <w:rFonts w:ascii="宋体" w:hAnsi="宋体" w:cs="宋体"/>
          <w:kern w:val="0"/>
          <w:sz w:val="32"/>
          <w:szCs w:val="32"/>
        </w:rPr>
      </w:pPr>
    </w:p>
    <w:p/>
    <w:p/>
    <w:p/>
    <w:p/>
    <w:p/>
    <w:p/>
    <w:p/>
    <w:p/>
    <w:p/>
    <w:p>
      <w:pPr>
        <w:widowControl/>
        <w:spacing w:before="100" w:beforeAutospacing="1" w:after="100" w:afterAutospacing="1" w:line="384"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br w:type="page"/>
      </w:r>
    </w:p>
    <w:p>
      <w:pPr>
        <w:widowControl/>
        <w:spacing w:before="100" w:beforeAutospacing="1" w:after="100" w:afterAutospacing="1" w:line="384" w:lineRule="auto"/>
        <w:jc w:val="center"/>
        <w:rPr>
          <w:rFonts w:ascii="黑体" w:hAnsi="宋体" w:eastAsia="黑体" w:cs="宋体"/>
          <w:b/>
          <w:kern w:val="0"/>
          <w:sz w:val="32"/>
          <w:szCs w:val="32"/>
        </w:rPr>
      </w:pPr>
      <w:r>
        <w:rPr>
          <w:rFonts w:hint="eastAsia" w:ascii="黑体" w:hAnsi="宋体" w:eastAsia="黑体" w:cs="宋体"/>
          <w:b/>
          <w:kern w:val="0"/>
          <w:sz w:val="32"/>
          <w:szCs w:val="32"/>
        </w:rPr>
        <w:t>一、  总 说 明</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（一）调查目的</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为科学、有效地组织全国对外劳务合作业务统计工作，充分发挥统计信息、咨询、监督作用，依照《中华人民共和国统计法》、《中华人民共和国统计法实施细则》，特制定本制度。</w:t>
      </w:r>
      <w:r>
        <w:rPr>
          <w:rFonts w:hint="eastAsia" w:asciiTheme="minorEastAsia" w:hAnsiTheme="minorEastAsia" w:eastAsiaTheme="minorEastAsia" w:cstheme="minorEastAsia"/>
          <w:kern w:val="0"/>
          <w:szCs w:val="21"/>
        </w:rPr>
        <w:t>对外</w:t>
      </w:r>
      <w:r>
        <w:rPr>
          <w:rFonts w:hint="eastAsia" w:asciiTheme="minorEastAsia" w:hAnsiTheme="minorEastAsia" w:eastAsiaTheme="minorEastAsia" w:cstheme="minorEastAsia"/>
          <w:bCs/>
          <w:kern w:val="0"/>
          <w:szCs w:val="21"/>
        </w:rPr>
        <w:t>劳务合作业务统计的基本任务是通过统计调查、统计分析和提供统计资料，准确、及时、全面地反映对外劳务合作业务的实际情况，为有关部门制定方针、政策提供可靠的数据支持，是我国对外投资合作统计体系的重要组成部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（二）调查</w:t>
      </w:r>
      <w:r>
        <w:rPr>
          <w:rFonts w:hint="eastAsia" w:asciiTheme="minorEastAsia" w:hAnsiTheme="minorEastAsia" w:eastAsiaTheme="minorEastAsia" w:cstheme="minorEastAsia"/>
          <w:b/>
          <w:lang w:eastAsia="zh-CN"/>
        </w:rPr>
        <w:t>对象和</w:t>
      </w:r>
      <w:r>
        <w:rPr>
          <w:rFonts w:hint="eastAsia" w:asciiTheme="minorEastAsia" w:hAnsiTheme="minorEastAsia" w:eastAsiaTheme="minorEastAsia" w:cstheme="minorEastAsia"/>
          <w:b/>
        </w:rPr>
        <w:t>统计范围</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1、对外劳务合作指组织劳务人员赴其他国家或地区为国外的企业或机构工作的经营性活动；</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2、本制度适用于我国境内各级商务主管部门和获得对外劳务合作经营资格的企业以及海员外派机构（以下简称企业）；</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3、中国公民个人到境外工作不属对外劳务合作业务统计范畴；</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bCs/>
          <w:kern w:val="0"/>
          <w:szCs w:val="21"/>
        </w:rPr>
        <w:t>4、企业与境外中资企业（包括中国企业为承揽境外承包工程项目而设立的境外企业）签订劳务合作合同，按照合同约定派人员赴境外工作的活动纳入对外劳务合作统计</w:t>
      </w:r>
      <w:r>
        <w:rPr>
          <w:rFonts w:hint="eastAsia" w:asciiTheme="minorEastAsia" w:hAnsiTheme="minorEastAsia" w:eastAsiaTheme="minorEastAsia" w:cstheme="minorEastAsia"/>
          <w:bCs/>
          <w:kern w:val="0"/>
          <w:szCs w:val="21"/>
          <w:lang w:eastAsia="zh-CN"/>
        </w:rPr>
        <w:t>。</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（三）主要调查内容</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对外劳务合作业务统计报表包括对外劳务合作派出人员构成表（LW1）、对外劳务合作期末在外人员构成表（LW2）和对外劳务合作项目明细表（LW3）。其中主要指标内容包括：</w:t>
      </w:r>
      <w:r>
        <w:rPr>
          <w:rFonts w:hint="eastAsia" w:asciiTheme="minorEastAsia" w:hAnsiTheme="minorEastAsia" w:eastAsiaTheme="minorEastAsia" w:cstheme="minorEastAsia"/>
          <w:bCs/>
          <w:kern w:val="0"/>
          <w:szCs w:val="21"/>
        </w:rPr>
        <w:t>派出人数、月末在外人数、新签劳务人员合同工资总额、劳务人员实际收入总额等。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（四）调查频率</w:t>
      </w:r>
      <w:r>
        <w:rPr>
          <w:rFonts w:hint="eastAsia" w:asciiTheme="minorEastAsia" w:hAnsiTheme="minorEastAsia" w:eastAsiaTheme="minorEastAsia" w:cstheme="minorEastAsia"/>
          <w:b/>
          <w:lang w:eastAsia="zh-CN"/>
        </w:rPr>
        <w:t>和</w:t>
      </w:r>
      <w:r>
        <w:rPr>
          <w:rFonts w:hint="eastAsia" w:asciiTheme="minorEastAsia" w:hAnsiTheme="minorEastAsia" w:eastAsiaTheme="minorEastAsia" w:cstheme="minorEastAsia"/>
          <w:b/>
        </w:rPr>
        <w:t>时间</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调查频率为月报。调查时间为1日至</w:t>
      </w:r>
      <w:r>
        <w:rPr>
          <w:rFonts w:hint="eastAsia" w:asciiTheme="minorEastAsia" w:hAnsiTheme="minorEastAsia" w:eastAsiaTheme="minorEastAsia" w:cstheme="minorEastAsia"/>
          <w:lang w:eastAsia="zh-CN"/>
        </w:rPr>
        <w:t>当月</w:t>
      </w:r>
      <w:r>
        <w:rPr>
          <w:rFonts w:hint="eastAsia" w:asciiTheme="minorEastAsia" w:hAnsiTheme="minorEastAsia" w:eastAsiaTheme="minorEastAsia" w:cstheme="minorEastAsia"/>
        </w:rPr>
        <w:t>最后一日。</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（五）调查方法</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本制度采用全面调查的方法。</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（六）组织方式和渠道</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1、组织方式：对外劳务合作业务统计实行统一领导，分级管理。 </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（1）商务部负责全国对外劳务合作业务统计工作，管理各省、自治区、直辖市、计划单列市商务主管部门的对外承包工程业务统计工作，综合编制、汇总全国对外劳务合作业务统计资料。 </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地方商务主管部门负责本行政区域内对外劳务合作业务统计工作，管理本行政区域内企业（包括在该行政区域内中央管理的企业，下同）的统计工作，综合编制、汇总并向商务部上报本行政区域内对外劳务合作统计资料。</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rPr>
        <w:t>（3）企业负责本单位的对外劳务合作业务统计工作，编制统计资料并上报地方商务主管部门。</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2、对外劳务合作业务统计报送渠道：企业按属地化原则报地方商务主管部门；地方商务主管部门审核、汇总本行政区域内企业的报表并报商务部，同时抄报同级统计部门；商务部汇总全国数据后报国家统计局。逢国家法定的节假日，统计报表的报送时间顺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（七）填报要求和质量控制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企业需在商务部规定时间内将数据上传至商务部业务系统统一平台——对外投资合作信息服务，商务部和地方商务主管部门对上传数据应认真审核，并尽可能地通知所有进行对外劳务合作业务的企业填报数据，以保证对外劳务合作业务统计数据的填报及时、准确、全面。</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rPr>
        <w:t>2、月后10日内，由调查范围内企业通过登录对外投资合作信息服务，上传前一个月的数据。</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3、本制度使用的国别（地区）统计代码，按国家统计局制定的《国别（地区）统计代码》执行。</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4、企业要认真履行对外劳务合作统计报表填报义务，明确统计责任，不得虚报、瞒报、漏报、重报统计数据。</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5、</w:t>
      </w:r>
      <w:r>
        <w:rPr>
          <w:rFonts w:hint="eastAsia" w:asciiTheme="minorEastAsia" w:hAnsiTheme="minorEastAsia" w:eastAsiaTheme="minorEastAsia" w:cstheme="minorEastAsia"/>
          <w:bCs/>
          <w:szCs w:val="21"/>
        </w:rPr>
        <w:t>企业是否按照统计制度要求报送对外</w:t>
      </w:r>
      <w:r>
        <w:rPr>
          <w:rFonts w:hint="eastAsia" w:asciiTheme="minorEastAsia" w:hAnsiTheme="minorEastAsia" w:cstheme="minorEastAsia"/>
          <w:bCs/>
          <w:szCs w:val="21"/>
          <w:lang w:eastAsia="zh-CN"/>
        </w:rPr>
        <w:t>劳务合作业务</w:t>
      </w:r>
      <w:r>
        <w:rPr>
          <w:rFonts w:hint="eastAsia" w:asciiTheme="minorEastAsia" w:hAnsiTheme="minorEastAsia" w:eastAsiaTheme="minorEastAsia" w:cstheme="minorEastAsia"/>
          <w:bCs/>
          <w:szCs w:val="21"/>
        </w:rPr>
        <w:t>统计资料，已列入商务部市场监管执法事项“双随机、一公开”抽查内容。</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（八）统计资料公布</w:t>
      </w:r>
      <w:r>
        <w:rPr>
          <w:rFonts w:hint="eastAsia" w:asciiTheme="minorEastAsia" w:hAnsiTheme="minorEastAsia" w:eastAsiaTheme="minorEastAsia" w:cstheme="minorEastAsia"/>
          <w:b/>
          <w:lang w:eastAsia="zh-CN"/>
        </w:rPr>
        <w:t>的时间、渠道</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1、对外劳务合作业务统计数据由商务部定期发布，月度数据于月后</w:t>
      </w:r>
      <w:r>
        <w:rPr>
          <w:rFonts w:hint="eastAsia" w:asciiTheme="minorEastAsia" w:hAnsiTheme="minorEastAsia" w:eastAsiaTheme="minorEastAsia" w:cstheme="minorEastAsia"/>
          <w:bCs/>
          <w:kern w:val="0"/>
          <w:szCs w:val="21"/>
          <w:lang w:val="en-US" w:eastAsia="zh-CN"/>
        </w:rPr>
        <w:t>30日</w:t>
      </w:r>
      <w:r>
        <w:rPr>
          <w:rFonts w:hint="eastAsia" w:asciiTheme="minorEastAsia" w:hAnsiTheme="minorEastAsia" w:eastAsiaTheme="minorEastAsia" w:cstheme="minorEastAsia"/>
          <w:bCs/>
          <w:kern w:val="0"/>
          <w:szCs w:val="21"/>
        </w:rPr>
        <w:t>内，通过商务部政府网站(</w:t>
      </w:r>
      <w:r>
        <w:rPr>
          <w:rFonts w:hint="eastAsia" w:asciiTheme="minorEastAsia" w:hAnsiTheme="minorEastAsia" w:eastAsiaTheme="minorEastAsia" w:cstheme="minorEastAsia"/>
          <w:bCs/>
          <w:kern w:val="0"/>
          <w:szCs w:val="21"/>
          <w:lang w:val="en-US" w:eastAsia="zh-CN"/>
        </w:rPr>
        <w:t>http://</w:t>
      </w:r>
      <w:r>
        <w:rPr>
          <w:rFonts w:hint="eastAsia" w:asciiTheme="minorEastAsia" w:hAnsiTheme="minorEastAsia" w:eastAsiaTheme="minorEastAsia" w:cstheme="minorEastAsia"/>
          <w:bCs/>
          <w:kern w:val="0"/>
          <w:szCs w:val="21"/>
        </w:rPr>
        <w:t>www.mofcom.gov.cn)或商务部例行发布会对外公布，主要指标包括派出人数、期末在外人数等。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2、</w:t>
      </w:r>
      <w:r>
        <w:rPr>
          <w:rFonts w:hint="eastAsia" w:asciiTheme="minorEastAsia" w:hAnsiTheme="minorEastAsia" w:eastAsiaTheme="minorEastAsia" w:cstheme="minorEastAsia"/>
        </w:rPr>
        <w:t>在确保国家机密和企业商业秘密不泄露的前提下，严格按照《中华人民共和国统计法》及其实施细则和国家有关规定，与其他政府部门共享对外劳务合作业务统计资料。</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pPr>
      <w:r>
        <w:rPr>
          <w:rFonts w:hint="eastAsia" w:asciiTheme="minorEastAsia" w:hAnsiTheme="minorEastAsia" w:eastAsiaTheme="minorEastAsia" w:cstheme="minorEastAsia"/>
          <w:bCs/>
          <w:kern w:val="0"/>
          <w:szCs w:val="21"/>
        </w:rPr>
        <w:t>3、对外提供的对外劳务合作业务统计资料，以商务部发布的统计</w:t>
      </w:r>
      <w:r>
        <w:rPr>
          <w:rFonts w:hint="eastAsia" w:ascii="宋体" w:hAnsi="宋体" w:cs="宋体"/>
          <w:bCs/>
          <w:kern w:val="0"/>
          <w:szCs w:val="21"/>
        </w:rPr>
        <w:t>资料为准。</w:t>
      </w:r>
      <w:r>
        <w:rPr>
          <w:rFonts w:ascii="宋体" w:hAnsi="宋体" w:cs="宋体"/>
          <w:bCs/>
          <w:kern w:val="0"/>
          <w:szCs w:val="21"/>
        </w:rPr>
        <w:br w:type="page"/>
      </w: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二、报 表 目 录</w:t>
      </w:r>
    </w:p>
    <w:p>
      <w:pPr>
        <w:rPr>
          <w:rFonts w:ascii="黑体" w:eastAsia="黑体"/>
          <w:sz w:val="28"/>
          <w:szCs w:val="28"/>
        </w:rPr>
      </w:pPr>
    </w:p>
    <w:tbl>
      <w:tblPr>
        <w:tblStyle w:val="9"/>
        <w:tblW w:w="1002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29"/>
        <w:gridCol w:w="2749"/>
        <w:gridCol w:w="748"/>
        <w:gridCol w:w="1689"/>
        <w:gridCol w:w="1679"/>
        <w:gridCol w:w="1498"/>
        <w:gridCol w:w="93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c>
          <w:tcPr>
            <w:tcW w:w="729" w:type="dxa"/>
            <w:tcBorders>
              <w:tl2br w:val="nil"/>
              <w:tr2bl w:val="nil"/>
            </w:tcBorders>
            <w:vAlign w:val="center"/>
          </w:tcPr>
          <w:p>
            <w:pPr>
              <w:ind w:left="-178" w:leftChars="-85" w:right="-105" w:rightChars="-50"/>
              <w:jc w:val="center"/>
              <w:rPr>
                <w:rFonts w:ascii="宋体" w:hAnsi="宋体"/>
                <w:bCs/>
                <w:sz w:val="18"/>
                <w:szCs w:val="18"/>
              </w:rPr>
            </w:pPr>
            <w:r>
              <w:rPr>
                <w:rFonts w:hint="eastAsia" w:ascii="宋体" w:hAnsi="宋体"/>
                <w:bCs/>
                <w:sz w:val="18"/>
                <w:szCs w:val="18"/>
              </w:rPr>
              <w:t>表号</w:t>
            </w:r>
          </w:p>
        </w:tc>
        <w:tc>
          <w:tcPr>
            <w:tcW w:w="2749" w:type="dxa"/>
            <w:tcBorders>
              <w:tl2br w:val="nil"/>
              <w:tr2bl w:val="nil"/>
            </w:tcBorders>
            <w:vAlign w:val="center"/>
          </w:tcPr>
          <w:p>
            <w:pPr>
              <w:ind w:left="-105" w:leftChars="-50" w:right="-105" w:rightChars="-50"/>
              <w:jc w:val="center"/>
              <w:rPr>
                <w:rFonts w:ascii="宋体" w:hAnsi="宋体"/>
                <w:bCs/>
                <w:sz w:val="18"/>
                <w:szCs w:val="18"/>
              </w:rPr>
            </w:pPr>
            <w:r>
              <w:rPr>
                <w:rFonts w:hint="eastAsia" w:ascii="宋体" w:hAnsi="宋体"/>
                <w:bCs/>
                <w:sz w:val="18"/>
                <w:szCs w:val="18"/>
              </w:rPr>
              <w:t>表    名</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报告</w:t>
            </w:r>
          </w:p>
          <w:p>
            <w:pPr>
              <w:ind w:left="-109" w:leftChars="-52" w:right="-107" w:rightChars="-51"/>
              <w:jc w:val="center"/>
              <w:rPr>
                <w:rFonts w:ascii="宋体" w:hAnsi="宋体"/>
                <w:bCs/>
                <w:sz w:val="18"/>
                <w:szCs w:val="18"/>
              </w:rPr>
            </w:pPr>
            <w:r>
              <w:rPr>
                <w:rFonts w:hint="eastAsia" w:ascii="宋体" w:hAnsi="宋体"/>
                <w:bCs/>
                <w:sz w:val="18"/>
                <w:szCs w:val="18"/>
              </w:rPr>
              <w:t>期别</w:t>
            </w:r>
          </w:p>
        </w:tc>
        <w:tc>
          <w:tcPr>
            <w:tcW w:w="1689" w:type="dxa"/>
            <w:tcBorders>
              <w:tl2br w:val="nil"/>
              <w:tr2bl w:val="nil"/>
            </w:tcBorders>
            <w:vAlign w:val="center"/>
          </w:tcPr>
          <w:p>
            <w:pPr>
              <w:ind w:left="-107" w:leftChars="-51" w:right="-105" w:rightChars="-50"/>
              <w:jc w:val="center"/>
              <w:rPr>
                <w:rFonts w:ascii="宋体" w:hAnsi="宋体"/>
                <w:bCs/>
                <w:sz w:val="18"/>
                <w:szCs w:val="18"/>
              </w:rPr>
            </w:pPr>
            <w:r>
              <w:rPr>
                <w:rFonts w:hint="eastAsia" w:ascii="宋体" w:hAnsi="宋体"/>
                <w:bCs/>
                <w:sz w:val="18"/>
                <w:szCs w:val="18"/>
              </w:rPr>
              <w:t>填报范围</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报送单位</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报送日期</w:t>
            </w:r>
          </w:p>
          <w:p>
            <w:pPr>
              <w:ind w:left="-107" w:leftChars="-51" w:right="-82" w:rightChars="-39"/>
              <w:jc w:val="center"/>
              <w:rPr>
                <w:rFonts w:ascii="宋体" w:hAnsi="宋体"/>
                <w:bCs/>
                <w:sz w:val="18"/>
                <w:szCs w:val="18"/>
              </w:rPr>
            </w:pPr>
            <w:r>
              <w:rPr>
                <w:rFonts w:hint="eastAsia" w:ascii="宋体" w:hAnsi="宋体"/>
                <w:bCs/>
                <w:sz w:val="18"/>
                <w:szCs w:val="18"/>
              </w:rPr>
              <w:t>及方式</w:t>
            </w:r>
          </w:p>
        </w:tc>
        <w:tc>
          <w:tcPr>
            <w:tcW w:w="935" w:type="dxa"/>
            <w:tcBorders>
              <w:tl2br w:val="nil"/>
              <w:tr2bl w:val="nil"/>
            </w:tcBorders>
            <w:vAlign w:val="center"/>
          </w:tcPr>
          <w:p>
            <w:pPr>
              <w:ind w:right="-82" w:rightChars="-39"/>
              <w:jc w:val="center"/>
              <w:rPr>
                <w:rFonts w:ascii="宋体" w:hAnsi="宋体"/>
                <w:bCs/>
                <w:sz w:val="18"/>
                <w:szCs w:val="18"/>
              </w:rPr>
            </w:pPr>
            <w:r>
              <w:rPr>
                <w:rFonts w:hint="eastAsia" w:ascii="宋体" w:hAnsi="宋体"/>
                <w:bCs/>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13" w:hRule="atLeast"/>
        </w:trPr>
        <w:tc>
          <w:tcPr>
            <w:tcW w:w="729" w:type="dxa"/>
            <w:tcBorders>
              <w:tl2br w:val="nil"/>
              <w:tr2bl w:val="nil"/>
            </w:tcBorders>
            <w:vAlign w:val="center"/>
          </w:tcPr>
          <w:p>
            <w:pPr>
              <w:jc w:val="center"/>
              <w:rPr>
                <w:rFonts w:ascii="宋体" w:hAnsi="宋体"/>
                <w:bCs/>
                <w:sz w:val="18"/>
                <w:szCs w:val="18"/>
              </w:rPr>
            </w:pPr>
            <w:r>
              <w:rPr>
                <w:rFonts w:hint="eastAsia" w:ascii="宋体" w:hAnsi="宋体"/>
                <w:bCs/>
                <w:sz w:val="18"/>
                <w:szCs w:val="18"/>
              </w:rPr>
              <w:t>LW1</w:t>
            </w:r>
          </w:p>
        </w:tc>
        <w:tc>
          <w:tcPr>
            <w:tcW w:w="2749" w:type="dxa"/>
            <w:tcBorders>
              <w:tl2br w:val="nil"/>
              <w:tr2bl w:val="nil"/>
            </w:tcBorders>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对外劳务合作派出人员构成</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vAlign w:val="center"/>
          </w:tcPr>
          <w:p>
            <w:pPr>
              <w:ind w:right="-105" w:rightChars="-50"/>
              <w:jc w:val="center"/>
              <w:rPr>
                <w:rFonts w:ascii="宋体" w:hAnsi="宋体" w:cs="宋体"/>
                <w:bCs/>
                <w:kern w:val="0"/>
                <w:sz w:val="18"/>
                <w:szCs w:val="18"/>
              </w:rPr>
            </w:pPr>
            <w:r>
              <w:rPr>
                <w:rFonts w:hint="eastAsia" w:ascii="宋体" w:hAnsi="宋体" w:cs="宋体"/>
                <w:bCs/>
                <w:kern w:val="0"/>
                <w:sz w:val="18"/>
                <w:szCs w:val="18"/>
              </w:rPr>
              <w:t xml:space="preserve">有对外劳务合作经营资格的企业   </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cs="宋体"/>
                <w:bCs/>
                <w:kern w:val="0"/>
                <w:sz w:val="18"/>
                <w:szCs w:val="18"/>
              </w:rPr>
              <w:t>有对外劳务合作经营资格的企业</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月后10日内</w:t>
            </w:r>
          </w:p>
          <w:p>
            <w:pPr>
              <w:ind w:left="-107" w:leftChars="-51" w:right="-82" w:rightChars="-39"/>
              <w:jc w:val="center"/>
              <w:rPr>
                <w:rFonts w:ascii="宋体" w:hAnsi="宋体"/>
                <w:bCs/>
                <w:sz w:val="18"/>
                <w:szCs w:val="18"/>
              </w:rPr>
            </w:pPr>
            <w:r>
              <w:rPr>
                <w:rFonts w:hint="eastAsia" w:ascii="宋体" w:hAnsi="宋体"/>
                <w:bCs/>
                <w:sz w:val="18"/>
                <w:szCs w:val="18"/>
              </w:rPr>
              <w:t>网络传输</w:t>
            </w:r>
          </w:p>
        </w:tc>
        <w:tc>
          <w:tcPr>
            <w:tcW w:w="935"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lang w:val="en-US" w:eastAsia="zh-CN"/>
              </w:rPr>
              <w:t>2</w:t>
            </w:r>
            <w:r>
              <w:rPr>
                <w:rFonts w:hint="eastAsia" w:ascii="宋体" w:hAnsi="宋体"/>
                <w:bCs/>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729" w:type="dxa"/>
            <w:tcBorders>
              <w:tl2br w:val="nil"/>
              <w:tr2bl w:val="nil"/>
            </w:tcBorders>
            <w:vAlign w:val="center"/>
          </w:tcPr>
          <w:p>
            <w:pPr>
              <w:jc w:val="center"/>
              <w:rPr>
                <w:rFonts w:ascii="宋体" w:hAnsi="宋体"/>
                <w:bCs/>
                <w:sz w:val="18"/>
                <w:szCs w:val="18"/>
              </w:rPr>
            </w:pPr>
            <w:r>
              <w:rPr>
                <w:rFonts w:hint="eastAsia" w:ascii="宋体" w:hAnsi="宋体"/>
                <w:bCs/>
                <w:sz w:val="18"/>
                <w:szCs w:val="18"/>
              </w:rPr>
              <w:t>LW2</w:t>
            </w:r>
          </w:p>
        </w:tc>
        <w:tc>
          <w:tcPr>
            <w:tcW w:w="2749" w:type="dxa"/>
            <w:tcBorders>
              <w:tl2br w:val="nil"/>
              <w:tr2bl w:val="nil"/>
            </w:tcBorders>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对外劳务合作期末在外人员构成</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35"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lang w:val="en-US" w:eastAsia="zh-CN"/>
              </w:rPr>
              <w:t>2</w:t>
            </w:r>
            <w:r>
              <w:rPr>
                <w:rFonts w:hint="eastAsia" w:ascii="宋体" w:hAnsi="宋体"/>
                <w:bCs/>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28" w:hRule="atLeast"/>
        </w:trPr>
        <w:tc>
          <w:tcPr>
            <w:tcW w:w="729" w:type="dxa"/>
            <w:tcBorders>
              <w:tl2br w:val="nil"/>
              <w:tr2bl w:val="nil"/>
            </w:tcBorders>
            <w:vAlign w:val="center"/>
          </w:tcPr>
          <w:p>
            <w:pPr>
              <w:jc w:val="center"/>
              <w:rPr>
                <w:rFonts w:ascii="宋体" w:hAnsi="宋体"/>
                <w:bCs/>
                <w:sz w:val="18"/>
                <w:szCs w:val="18"/>
              </w:rPr>
            </w:pPr>
            <w:r>
              <w:rPr>
                <w:rFonts w:hint="eastAsia" w:ascii="宋体" w:hAnsi="宋体"/>
                <w:bCs/>
                <w:sz w:val="18"/>
                <w:szCs w:val="18"/>
              </w:rPr>
              <w:t>LW3</w:t>
            </w:r>
          </w:p>
        </w:tc>
        <w:tc>
          <w:tcPr>
            <w:tcW w:w="2749" w:type="dxa"/>
            <w:tcBorders>
              <w:tl2br w:val="nil"/>
              <w:tr2bl w:val="nil"/>
            </w:tcBorders>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对外劳务合作项目明细</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35"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lang w:val="en-US" w:eastAsia="zh-CN"/>
              </w:rPr>
              <w:t>2</w:t>
            </w:r>
            <w:r>
              <w:rPr>
                <w:rFonts w:hint="eastAsia" w:ascii="宋体" w:hAnsi="宋体"/>
                <w:bCs/>
                <w:sz w:val="18"/>
                <w:szCs w:val="18"/>
              </w:rPr>
              <w:t>9</w:t>
            </w: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
    <w:p/>
    <w:p/>
    <w:p/>
    <w:p/>
    <w:p/>
    <w:p/>
    <w:p/>
    <w:p/>
    <w:p>
      <w:pPr>
        <w:ind w:right="2005" w:rightChars="955"/>
      </w:pPr>
    </w:p>
    <w:p/>
    <w:p/>
    <w:p/>
    <w:p/>
    <w:p>
      <w:pPr>
        <w:jc w:val="center"/>
        <w:rPr>
          <w:rFonts w:hint="eastAsia" w:ascii="黑体" w:eastAsia="黑体"/>
          <w:sz w:val="32"/>
          <w:szCs w:val="32"/>
        </w:rPr>
      </w:pPr>
      <w:r>
        <w:rPr>
          <w:rFonts w:hint="eastAsia" w:ascii="黑体" w:eastAsia="黑体"/>
          <w:sz w:val="32"/>
          <w:szCs w:val="32"/>
        </w:rPr>
        <w:br w:type="page"/>
      </w:r>
    </w:p>
    <w:p>
      <w:pPr>
        <w:jc w:val="center"/>
        <w:rPr>
          <w:rFonts w:ascii="黑体" w:eastAsia="黑体"/>
          <w:sz w:val="32"/>
          <w:szCs w:val="32"/>
        </w:rPr>
      </w:pPr>
      <w:r>
        <w:rPr>
          <w:rFonts w:hint="eastAsia" w:ascii="黑体" w:eastAsia="黑体"/>
          <w:sz w:val="32"/>
          <w:szCs w:val="32"/>
        </w:rPr>
        <w:t>三、调</w:t>
      </w:r>
      <w:r>
        <w:rPr>
          <w:rFonts w:hint="eastAsia" w:ascii="黑体" w:eastAsia="黑体"/>
          <w:sz w:val="32"/>
          <w:szCs w:val="32"/>
          <w:lang w:val="en-US" w:eastAsia="zh-CN"/>
        </w:rPr>
        <w:t xml:space="preserve"> </w:t>
      </w:r>
      <w:r>
        <w:rPr>
          <w:rFonts w:hint="eastAsia" w:ascii="黑体" w:eastAsia="黑体"/>
          <w:sz w:val="32"/>
          <w:szCs w:val="32"/>
        </w:rPr>
        <w:t>查</w:t>
      </w:r>
      <w:r>
        <w:rPr>
          <w:rFonts w:hint="eastAsia" w:ascii="黑体" w:eastAsia="黑体"/>
          <w:sz w:val="32"/>
          <w:szCs w:val="32"/>
          <w:lang w:val="en-US" w:eastAsia="zh-CN"/>
        </w:rPr>
        <w:t xml:space="preserve"> </w:t>
      </w:r>
      <w:r>
        <w:rPr>
          <w:rFonts w:hint="eastAsia" w:ascii="黑体" w:eastAsia="黑体"/>
          <w:sz w:val="32"/>
          <w:szCs w:val="32"/>
        </w:rPr>
        <w:t>表</w:t>
      </w:r>
      <w:r>
        <w:rPr>
          <w:rFonts w:hint="eastAsia" w:ascii="黑体" w:eastAsia="黑体"/>
          <w:sz w:val="32"/>
          <w:szCs w:val="32"/>
          <w:lang w:val="en-US" w:eastAsia="zh-CN"/>
        </w:rPr>
        <w:t xml:space="preserve"> </w:t>
      </w:r>
      <w:r>
        <w:rPr>
          <w:rFonts w:hint="eastAsia" w:ascii="黑体" w:eastAsia="黑体"/>
          <w:sz w:val="32"/>
          <w:szCs w:val="32"/>
        </w:rPr>
        <w:t>式</w:t>
      </w:r>
    </w:p>
    <w:p>
      <w:pPr>
        <w:jc w:val="center"/>
        <w:rPr>
          <w:rFonts w:ascii="黑体" w:eastAsia="黑体"/>
          <w:sz w:val="32"/>
          <w:szCs w:val="32"/>
        </w:rPr>
      </w:pPr>
    </w:p>
    <w:p>
      <w:pPr>
        <w:jc w:val="center"/>
        <w:rPr>
          <w:rFonts w:ascii="宋体" w:hAnsi="宋体"/>
          <w:sz w:val="32"/>
          <w:szCs w:val="32"/>
        </w:rPr>
      </w:pPr>
      <w:r>
        <w:rPr>
          <w:rFonts w:hint="eastAsia" w:ascii="宋体" w:hAnsi="宋体"/>
          <w:sz w:val="32"/>
          <w:szCs w:val="32"/>
        </w:rPr>
        <w:t>对外劳务合作派出人员构成</w:t>
      </w:r>
    </w:p>
    <w:tbl>
      <w:tblPr>
        <w:tblStyle w:val="9"/>
        <w:tblW w:w="9960" w:type="dxa"/>
        <w:tblInd w:w="93" w:type="dxa"/>
        <w:tblLayout w:type="fixed"/>
        <w:tblCellMar>
          <w:top w:w="0" w:type="dxa"/>
          <w:left w:w="108" w:type="dxa"/>
          <w:bottom w:w="0" w:type="dxa"/>
          <w:right w:w="108" w:type="dxa"/>
        </w:tblCellMar>
      </w:tblPr>
      <w:tblGrid>
        <w:gridCol w:w="5500"/>
        <w:gridCol w:w="4460"/>
      </w:tblGrid>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号：LW1</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计量单位：人</w:t>
            </w:r>
          </w:p>
        </w:tc>
      </w:tr>
    </w:tbl>
    <w:p>
      <w:pPr>
        <w:ind w:right="26"/>
        <w:jc w:val="center"/>
        <w:rPr>
          <w:rFonts w:ascii="宋体" w:hAnsi="宋体"/>
          <w:bCs/>
          <w:sz w:val="18"/>
          <w:szCs w:val="18"/>
        </w:rPr>
      </w:pPr>
      <w:r>
        <w:rPr>
          <w:rFonts w:hint="eastAsia" w:ascii="宋体" w:hAnsi="宋体"/>
          <w:bCs/>
          <w:sz w:val="18"/>
          <w:szCs w:val="18"/>
          <w:lang w:val="en-US" w:eastAsia="zh-CN"/>
        </w:rPr>
        <w:t xml:space="preserve">２０   </w:t>
      </w:r>
      <w:r>
        <w:rPr>
          <w:rFonts w:hint="eastAsia" w:ascii="宋体" w:hAnsi="宋体"/>
          <w:bCs/>
          <w:sz w:val="18"/>
          <w:szCs w:val="18"/>
        </w:rPr>
        <w:t>年      月</w:t>
      </w:r>
    </w:p>
    <w:tbl>
      <w:tblPr>
        <w:tblStyle w:val="9"/>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538"/>
        <w:gridCol w:w="752"/>
        <w:gridCol w:w="753"/>
        <w:gridCol w:w="676"/>
        <w:gridCol w:w="693"/>
        <w:gridCol w:w="663"/>
        <w:gridCol w:w="592"/>
        <w:gridCol w:w="632"/>
        <w:gridCol w:w="887"/>
        <w:gridCol w:w="586"/>
        <w:gridCol w:w="713"/>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5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53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合 计</w:t>
            </w:r>
          </w:p>
          <w:p>
            <w:pPr>
              <w:jc w:val="center"/>
              <w:rPr>
                <w:rFonts w:ascii="宋体" w:hAnsi="宋体"/>
                <w:bCs/>
                <w:sz w:val="18"/>
                <w:szCs w:val="18"/>
              </w:rPr>
            </w:pPr>
          </w:p>
        </w:tc>
        <w:tc>
          <w:tcPr>
            <w:tcW w:w="2181" w:type="dxa"/>
            <w:gridSpan w:val="3"/>
            <w:tcBorders>
              <w:top w:val="single" w:color="auto" w:sz="8" w:space="0"/>
              <w:left w:val="single" w:color="auto" w:sz="2" w:space="0"/>
              <w:bottom w:val="single" w:color="auto" w:sz="2" w:space="0"/>
              <w:right w:val="single" w:color="auto" w:sz="2" w:space="0"/>
            </w:tcBorders>
            <w:vAlign w:val="center"/>
          </w:tcPr>
          <w:p>
            <w:pPr>
              <w:ind w:left="-92" w:leftChars="-44" w:right="-126" w:rightChars="-60"/>
              <w:jc w:val="center"/>
              <w:rPr>
                <w:rFonts w:ascii="宋体" w:hAnsi="宋体"/>
                <w:bCs/>
                <w:sz w:val="18"/>
                <w:szCs w:val="18"/>
              </w:rPr>
            </w:pPr>
            <w:r>
              <w:rPr>
                <w:rFonts w:hint="eastAsia" w:ascii="宋体" w:hAnsi="宋体"/>
                <w:bCs/>
                <w:sz w:val="18"/>
                <w:szCs w:val="18"/>
              </w:rPr>
              <w:t>农、林、牧、渔业　</w:t>
            </w:r>
          </w:p>
        </w:tc>
        <w:tc>
          <w:tcPr>
            <w:tcW w:w="69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采</w:t>
            </w:r>
          </w:p>
          <w:p>
            <w:pPr>
              <w:jc w:val="center"/>
              <w:rPr>
                <w:rFonts w:ascii="宋体" w:hAnsi="宋体"/>
                <w:bCs/>
                <w:sz w:val="18"/>
                <w:szCs w:val="18"/>
              </w:rPr>
            </w:pPr>
            <w:r>
              <w:rPr>
                <w:rFonts w:hint="eastAsia" w:ascii="宋体" w:hAnsi="宋体"/>
                <w:bCs/>
                <w:sz w:val="18"/>
                <w:szCs w:val="18"/>
              </w:rPr>
              <w:t>矿</w:t>
            </w:r>
          </w:p>
          <w:p>
            <w:pPr>
              <w:jc w:val="center"/>
              <w:rPr>
                <w:rFonts w:ascii="宋体" w:hAnsi="宋体"/>
                <w:bCs/>
                <w:sz w:val="18"/>
                <w:szCs w:val="18"/>
              </w:rPr>
            </w:pPr>
            <w:r>
              <w:rPr>
                <w:rFonts w:hint="eastAsia" w:ascii="宋体" w:hAnsi="宋体"/>
                <w:bCs/>
                <w:sz w:val="18"/>
                <w:szCs w:val="18"/>
              </w:rPr>
              <w:t>业</w:t>
            </w:r>
          </w:p>
          <w:p>
            <w:pPr>
              <w:jc w:val="center"/>
              <w:rPr>
                <w:rFonts w:ascii="宋体" w:hAnsi="宋体"/>
                <w:bCs/>
                <w:sz w:val="18"/>
                <w:szCs w:val="18"/>
              </w:rPr>
            </w:pPr>
          </w:p>
        </w:tc>
        <w:tc>
          <w:tcPr>
            <w:tcW w:w="3360" w:type="dxa"/>
            <w:gridSpan w:val="5"/>
            <w:tcBorders>
              <w:top w:val="single" w:color="auto" w:sz="8"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制造业</w:t>
            </w:r>
          </w:p>
        </w:tc>
        <w:tc>
          <w:tcPr>
            <w:tcW w:w="71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建</w:t>
            </w:r>
          </w:p>
          <w:p>
            <w:pPr>
              <w:jc w:val="center"/>
              <w:rPr>
                <w:rFonts w:ascii="宋体" w:hAnsi="宋体"/>
                <w:bCs/>
                <w:sz w:val="18"/>
                <w:szCs w:val="18"/>
              </w:rPr>
            </w:pPr>
            <w:r>
              <w:rPr>
                <w:rFonts w:hint="eastAsia" w:ascii="宋体" w:hAnsi="宋体"/>
                <w:bCs/>
                <w:sz w:val="18"/>
                <w:szCs w:val="18"/>
              </w:rPr>
              <w:t>筑</w:t>
            </w:r>
          </w:p>
          <w:p>
            <w:pPr>
              <w:jc w:val="center"/>
              <w:rPr>
                <w:rFonts w:ascii="宋体" w:hAnsi="宋体"/>
                <w:bCs/>
                <w:sz w:val="18"/>
                <w:szCs w:val="18"/>
              </w:rPr>
            </w:pPr>
            <w:r>
              <w:rPr>
                <w:rFonts w:hint="eastAsia" w:ascii="宋体" w:hAnsi="宋体"/>
                <w:bCs/>
                <w:sz w:val="18"/>
                <w:szCs w:val="18"/>
              </w:rPr>
              <w:t>业</w:t>
            </w:r>
          </w:p>
        </w:tc>
        <w:tc>
          <w:tcPr>
            <w:tcW w:w="938" w:type="dxa"/>
            <w:vMerge w:val="restart"/>
            <w:tcBorders>
              <w:top w:val="single" w:color="auto" w:sz="8" w:space="0"/>
              <w:left w:val="single" w:color="auto" w:sz="2" w:space="0"/>
              <w:bottom w:val="single" w:color="auto" w:sz="2" w:space="0"/>
              <w:right w:val="nil"/>
            </w:tcBorders>
            <w:vAlign w:val="center"/>
          </w:tcPr>
          <w:p>
            <w:pPr>
              <w:widowControl/>
              <w:jc w:val="left"/>
              <w:rPr>
                <w:rFonts w:ascii="宋体" w:hAnsi="宋体"/>
                <w:bCs/>
                <w:sz w:val="18"/>
                <w:szCs w:val="18"/>
              </w:rPr>
            </w:pPr>
          </w:p>
          <w:p>
            <w:pPr>
              <w:widowControl/>
              <w:ind w:right="-118" w:rightChars="-56"/>
              <w:jc w:val="left"/>
              <w:rPr>
                <w:rFonts w:ascii="宋体" w:hAnsi="宋体"/>
                <w:bCs/>
                <w:sz w:val="18"/>
                <w:szCs w:val="18"/>
              </w:rPr>
            </w:pPr>
            <w:r>
              <w:rPr>
                <w:rFonts w:hint="eastAsia" w:ascii="宋体" w:hAnsi="宋体"/>
                <w:bCs/>
                <w:sz w:val="18"/>
                <w:szCs w:val="18"/>
              </w:rPr>
              <w:t>居民服务、修理和其他服务业</w:t>
            </w:r>
          </w:p>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小计</w:t>
            </w:r>
          </w:p>
        </w:tc>
        <w:tc>
          <w:tcPr>
            <w:tcW w:w="1429" w:type="dxa"/>
            <w:gridSpan w:val="2"/>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其中：</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2697" w:type="dxa"/>
            <w:gridSpan w:val="4"/>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其中：</w:t>
            </w:r>
          </w:p>
        </w:tc>
        <w:tc>
          <w:tcPr>
            <w:tcW w:w="71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38"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753" w:type="dxa"/>
            <w:tcBorders>
              <w:top w:val="single" w:color="auto" w:sz="2" w:space="0"/>
              <w:left w:val="single" w:color="auto" w:sz="2" w:space="0"/>
              <w:bottom w:val="single" w:color="auto" w:sz="2" w:space="0"/>
              <w:right w:val="single" w:color="auto" w:sz="2" w:space="0"/>
            </w:tcBorders>
            <w:vAlign w:val="center"/>
          </w:tcPr>
          <w:p>
            <w:pPr>
              <w:ind w:left="103" w:leftChars="49"/>
              <w:jc w:val="center"/>
              <w:rPr>
                <w:rFonts w:ascii="宋体" w:hAnsi="宋体"/>
                <w:bCs/>
                <w:sz w:val="18"/>
                <w:szCs w:val="18"/>
              </w:rPr>
            </w:pPr>
            <w:r>
              <w:rPr>
                <w:rFonts w:hint="eastAsia" w:ascii="宋体" w:hAnsi="宋体"/>
                <w:bCs/>
                <w:sz w:val="18"/>
                <w:szCs w:val="18"/>
              </w:rPr>
              <w:t>渔船船员</w:t>
            </w:r>
          </w:p>
        </w:tc>
        <w:tc>
          <w:tcPr>
            <w:tcW w:w="67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农业</w:t>
            </w:r>
          </w:p>
          <w:p>
            <w:pPr>
              <w:jc w:val="center"/>
              <w:rPr>
                <w:rFonts w:ascii="宋体" w:hAnsi="宋体"/>
                <w:bCs/>
                <w:sz w:val="18"/>
                <w:szCs w:val="18"/>
              </w:rPr>
            </w:pPr>
            <w:r>
              <w:rPr>
                <w:rFonts w:hint="eastAsia" w:ascii="宋体" w:hAnsi="宋体"/>
                <w:bCs/>
                <w:sz w:val="18"/>
                <w:szCs w:val="18"/>
              </w:rPr>
              <w:t>种植</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592" w:type="dxa"/>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纺织           服装</w:t>
            </w:r>
          </w:p>
        </w:tc>
        <w:tc>
          <w:tcPr>
            <w:tcW w:w="63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电子</w:t>
            </w:r>
          </w:p>
        </w:tc>
        <w:tc>
          <w:tcPr>
            <w:tcW w:w="88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食品加工制造</w:t>
            </w:r>
          </w:p>
        </w:tc>
        <w:tc>
          <w:tcPr>
            <w:tcW w:w="5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机械</w:t>
            </w:r>
          </w:p>
          <w:p>
            <w:pPr>
              <w:jc w:val="center"/>
              <w:rPr>
                <w:rFonts w:ascii="宋体" w:hAnsi="宋体"/>
                <w:bCs/>
                <w:sz w:val="18"/>
                <w:szCs w:val="18"/>
              </w:rPr>
            </w:pPr>
            <w:r>
              <w:rPr>
                <w:rFonts w:hint="eastAsia" w:ascii="宋体" w:hAnsi="宋体"/>
                <w:bCs/>
                <w:sz w:val="18"/>
                <w:szCs w:val="18"/>
              </w:rPr>
              <w:t>加工</w:t>
            </w:r>
          </w:p>
        </w:tc>
        <w:tc>
          <w:tcPr>
            <w:tcW w:w="71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38"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single" w:color="auto" w:sz="2" w:space="0"/>
              <w:left w:val="nil"/>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甲</w:t>
            </w:r>
          </w:p>
        </w:tc>
        <w:tc>
          <w:tcPr>
            <w:tcW w:w="53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w:t>
            </w:r>
          </w:p>
        </w:tc>
        <w:tc>
          <w:tcPr>
            <w:tcW w:w="75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w:t>
            </w:r>
          </w:p>
        </w:tc>
        <w:tc>
          <w:tcPr>
            <w:tcW w:w="75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3</w:t>
            </w:r>
          </w:p>
        </w:tc>
        <w:tc>
          <w:tcPr>
            <w:tcW w:w="67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4</w:t>
            </w:r>
          </w:p>
        </w:tc>
        <w:tc>
          <w:tcPr>
            <w:tcW w:w="69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5</w:t>
            </w:r>
          </w:p>
        </w:tc>
        <w:tc>
          <w:tcPr>
            <w:tcW w:w="66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6</w:t>
            </w:r>
          </w:p>
        </w:tc>
        <w:tc>
          <w:tcPr>
            <w:tcW w:w="5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7</w:t>
            </w:r>
          </w:p>
        </w:tc>
        <w:tc>
          <w:tcPr>
            <w:tcW w:w="63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8</w:t>
            </w:r>
          </w:p>
        </w:tc>
        <w:tc>
          <w:tcPr>
            <w:tcW w:w="887"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9</w:t>
            </w:r>
          </w:p>
        </w:tc>
        <w:tc>
          <w:tcPr>
            <w:tcW w:w="58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10</w:t>
            </w:r>
          </w:p>
        </w:tc>
        <w:tc>
          <w:tcPr>
            <w:tcW w:w="71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11</w:t>
            </w:r>
          </w:p>
        </w:tc>
        <w:tc>
          <w:tcPr>
            <w:tcW w:w="938" w:type="dxa"/>
            <w:tcBorders>
              <w:top w:val="single" w:color="auto" w:sz="2" w:space="0"/>
              <w:left w:val="single" w:color="auto" w:sz="2" w:space="0"/>
              <w:bottom w:val="single" w:color="auto" w:sz="8" w:space="0"/>
              <w:right w:val="nil"/>
            </w:tcBorders>
          </w:tcPr>
          <w:p>
            <w:pPr>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single" w:color="auto" w:sz="2" w:space="0"/>
              <w:left w:val="nil"/>
              <w:bottom w:val="nil"/>
              <w:right w:val="single" w:color="auto" w:sz="2" w:space="0"/>
            </w:tcBorders>
          </w:tcPr>
          <w:p>
            <w:pPr>
              <w:jc w:val="center"/>
              <w:rPr>
                <w:rFonts w:ascii="宋体" w:hAnsi="宋体"/>
                <w:bCs/>
                <w:sz w:val="18"/>
                <w:szCs w:val="18"/>
              </w:rPr>
            </w:pPr>
            <w:r>
              <w:rPr>
                <w:rFonts w:hint="eastAsia" w:ascii="宋体" w:hAnsi="宋体"/>
                <w:bCs/>
                <w:sz w:val="18"/>
                <w:szCs w:val="18"/>
              </w:rPr>
              <w:t>合    计</w:t>
            </w:r>
          </w:p>
        </w:tc>
        <w:tc>
          <w:tcPr>
            <w:tcW w:w="538" w:type="dxa"/>
            <w:tcBorders>
              <w:top w:val="single" w:color="auto" w:sz="8" w:space="0"/>
              <w:left w:val="single" w:color="auto" w:sz="2" w:space="0"/>
              <w:bottom w:val="nil"/>
              <w:right w:val="nil"/>
            </w:tcBorders>
          </w:tcPr>
          <w:p>
            <w:pPr>
              <w:rPr>
                <w:rFonts w:ascii="宋体" w:hAnsi="宋体"/>
                <w:bCs/>
                <w:sz w:val="18"/>
                <w:szCs w:val="18"/>
              </w:rPr>
            </w:pPr>
          </w:p>
        </w:tc>
        <w:tc>
          <w:tcPr>
            <w:tcW w:w="752" w:type="dxa"/>
            <w:tcBorders>
              <w:top w:val="single" w:color="auto" w:sz="8" w:space="0"/>
              <w:left w:val="nil"/>
              <w:bottom w:val="nil"/>
              <w:right w:val="nil"/>
            </w:tcBorders>
          </w:tcPr>
          <w:p>
            <w:pPr>
              <w:rPr>
                <w:rFonts w:ascii="宋体" w:hAnsi="宋体"/>
                <w:bCs/>
                <w:sz w:val="18"/>
                <w:szCs w:val="18"/>
              </w:rPr>
            </w:pPr>
          </w:p>
        </w:tc>
        <w:tc>
          <w:tcPr>
            <w:tcW w:w="753" w:type="dxa"/>
            <w:tcBorders>
              <w:top w:val="single" w:color="auto" w:sz="8" w:space="0"/>
              <w:left w:val="nil"/>
              <w:bottom w:val="nil"/>
              <w:right w:val="nil"/>
            </w:tcBorders>
          </w:tcPr>
          <w:p>
            <w:pPr>
              <w:rPr>
                <w:rFonts w:ascii="宋体" w:hAnsi="宋体"/>
                <w:bCs/>
                <w:sz w:val="18"/>
                <w:szCs w:val="18"/>
              </w:rPr>
            </w:pPr>
          </w:p>
        </w:tc>
        <w:tc>
          <w:tcPr>
            <w:tcW w:w="676" w:type="dxa"/>
            <w:tcBorders>
              <w:top w:val="single" w:color="auto" w:sz="8" w:space="0"/>
              <w:left w:val="nil"/>
              <w:bottom w:val="nil"/>
              <w:right w:val="nil"/>
            </w:tcBorders>
          </w:tcPr>
          <w:p>
            <w:pPr>
              <w:rPr>
                <w:rFonts w:ascii="宋体" w:hAnsi="宋体"/>
                <w:bCs/>
                <w:sz w:val="18"/>
                <w:szCs w:val="18"/>
              </w:rPr>
            </w:pPr>
          </w:p>
        </w:tc>
        <w:tc>
          <w:tcPr>
            <w:tcW w:w="693" w:type="dxa"/>
            <w:tcBorders>
              <w:top w:val="single" w:color="auto" w:sz="8" w:space="0"/>
              <w:left w:val="nil"/>
              <w:bottom w:val="nil"/>
              <w:right w:val="nil"/>
            </w:tcBorders>
          </w:tcPr>
          <w:p>
            <w:pPr>
              <w:rPr>
                <w:rFonts w:ascii="宋体" w:hAnsi="宋体"/>
                <w:bCs/>
                <w:sz w:val="18"/>
                <w:szCs w:val="18"/>
              </w:rPr>
            </w:pPr>
          </w:p>
        </w:tc>
        <w:tc>
          <w:tcPr>
            <w:tcW w:w="663" w:type="dxa"/>
            <w:tcBorders>
              <w:top w:val="single" w:color="auto" w:sz="8" w:space="0"/>
              <w:left w:val="nil"/>
              <w:bottom w:val="nil"/>
              <w:right w:val="nil"/>
            </w:tcBorders>
          </w:tcPr>
          <w:p>
            <w:pPr>
              <w:rPr>
                <w:rFonts w:ascii="宋体" w:hAnsi="宋体"/>
                <w:bCs/>
                <w:sz w:val="18"/>
                <w:szCs w:val="18"/>
              </w:rPr>
            </w:pPr>
          </w:p>
        </w:tc>
        <w:tc>
          <w:tcPr>
            <w:tcW w:w="592" w:type="dxa"/>
            <w:tcBorders>
              <w:top w:val="single" w:color="auto" w:sz="8" w:space="0"/>
              <w:left w:val="nil"/>
              <w:bottom w:val="nil"/>
              <w:right w:val="nil"/>
            </w:tcBorders>
          </w:tcPr>
          <w:p>
            <w:pPr>
              <w:rPr>
                <w:rFonts w:ascii="宋体" w:hAnsi="宋体"/>
                <w:bCs/>
                <w:sz w:val="18"/>
                <w:szCs w:val="18"/>
              </w:rPr>
            </w:pPr>
          </w:p>
        </w:tc>
        <w:tc>
          <w:tcPr>
            <w:tcW w:w="632" w:type="dxa"/>
            <w:tcBorders>
              <w:top w:val="single" w:color="auto" w:sz="8" w:space="0"/>
              <w:left w:val="nil"/>
              <w:bottom w:val="nil"/>
              <w:right w:val="nil"/>
            </w:tcBorders>
          </w:tcPr>
          <w:p>
            <w:pPr>
              <w:rPr>
                <w:rFonts w:ascii="宋体" w:hAnsi="宋体"/>
                <w:bCs/>
                <w:sz w:val="18"/>
                <w:szCs w:val="18"/>
              </w:rPr>
            </w:pPr>
          </w:p>
        </w:tc>
        <w:tc>
          <w:tcPr>
            <w:tcW w:w="887" w:type="dxa"/>
            <w:tcBorders>
              <w:top w:val="single" w:color="auto" w:sz="8" w:space="0"/>
              <w:left w:val="nil"/>
              <w:bottom w:val="nil"/>
              <w:right w:val="nil"/>
            </w:tcBorders>
          </w:tcPr>
          <w:p>
            <w:pPr>
              <w:rPr>
                <w:rFonts w:ascii="宋体" w:hAnsi="宋体"/>
                <w:bCs/>
                <w:sz w:val="18"/>
                <w:szCs w:val="18"/>
              </w:rPr>
            </w:pPr>
          </w:p>
        </w:tc>
        <w:tc>
          <w:tcPr>
            <w:tcW w:w="586" w:type="dxa"/>
            <w:tcBorders>
              <w:top w:val="single" w:color="auto" w:sz="8" w:space="0"/>
              <w:left w:val="nil"/>
              <w:bottom w:val="nil"/>
              <w:right w:val="nil"/>
            </w:tcBorders>
          </w:tcPr>
          <w:p>
            <w:pPr>
              <w:rPr>
                <w:rFonts w:ascii="宋体" w:hAnsi="宋体"/>
                <w:bCs/>
                <w:sz w:val="18"/>
                <w:szCs w:val="18"/>
              </w:rPr>
            </w:pPr>
          </w:p>
        </w:tc>
        <w:tc>
          <w:tcPr>
            <w:tcW w:w="713" w:type="dxa"/>
            <w:tcBorders>
              <w:top w:val="single" w:color="auto" w:sz="8" w:space="0"/>
              <w:left w:val="nil"/>
              <w:bottom w:val="nil"/>
              <w:right w:val="nil"/>
            </w:tcBorders>
          </w:tcPr>
          <w:p>
            <w:pPr>
              <w:rPr>
                <w:rFonts w:ascii="宋体" w:hAnsi="宋体"/>
                <w:bCs/>
                <w:sz w:val="18"/>
                <w:szCs w:val="18"/>
              </w:rPr>
            </w:pPr>
          </w:p>
        </w:tc>
        <w:tc>
          <w:tcPr>
            <w:tcW w:w="938"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XX国家（地区）</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713" w:type="dxa"/>
            <w:tcBorders>
              <w:top w:val="nil"/>
              <w:left w:val="nil"/>
              <w:bottom w:val="nil"/>
              <w:right w:val="nil"/>
            </w:tcBorders>
          </w:tcPr>
          <w:p>
            <w:pPr>
              <w:rPr>
                <w:rFonts w:ascii="宋体" w:hAnsi="宋体"/>
                <w:bCs/>
                <w:sz w:val="18"/>
                <w:szCs w:val="18"/>
              </w:rPr>
            </w:pPr>
          </w:p>
        </w:tc>
        <w:tc>
          <w:tcPr>
            <w:tcW w:w="938"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 xml:space="preserve">   XX项目</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713" w:type="dxa"/>
            <w:tcBorders>
              <w:top w:val="nil"/>
              <w:left w:val="nil"/>
              <w:bottom w:val="nil"/>
              <w:right w:val="nil"/>
            </w:tcBorders>
          </w:tcPr>
          <w:p>
            <w:pPr>
              <w:rPr>
                <w:rFonts w:ascii="宋体" w:hAnsi="宋体"/>
                <w:bCs/>
                <w:sz w:val="18"/>
                <w:szCs w:val="18"/>
              </w:rPr>
            </w:pPr>
          </w:p>
        </w:tc>
        <w:tc>
          <w:tcPr>
            <w:tcW w:w="938"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nil"/>
              <w:left w:val="nil"/>
              <w:bottom w:val="nil"/>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713" w:type="dxa"/>
            <w:tcBorders>
              <w:top w:val="nil"/>
              <w:left w:val="nil"/>
              <w:bottom w:val="nil"/>
              <w:right w:val="nil"/>
            </w:tcBorders>
          </w:tcPr>
          <w:p>
            <w:pPr>
              <w:rPr>
                <w:rFonts w:ascii="宋体" w:hAnsi="宋体"/>
                <w:bCs/>
                <w:sz w:val="18"/>
                <w:szCs w:val="18"/>
              </w:rPr>
            </w:pPr>
          </w:p>
        </w:tc>
        <w:tc>
          <w:tcPr>
            <w:tcW w:w="938"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nil"/>
              <w:left w:val="nil"/>
              <w:bottom w:val="single" w:color="auto" w:sz="8" w:space="0"/>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single" w:color="auto" w:sz="8" w:space="0"/>
              <w:right w:val="nil"/>
            </w:tcBorders>
          </w:tcPr>
          <w:p>
            <w:pPr>
              <w:rPr>
                <w:rFonts w:ascii="宋体" w:hAnsi="宋体"/>
                <w:bCs/>
                <w:sz w:val="18"/>
                <w:szCs w:val="18"/>
              </w:rPr>
            </w:pPr>
          </w:p>
        </w:tc>
        <w:tc>
          <w:tcPr>
            <w:tcW w:w="752" w:type="dxa"/>
            <w:tcBorders>
              <w:top w:val="nil"/>
              <w:left w:val="nil"/>
              <w:bottom w:val="single" w:color="auto" w:sz="8" w:space="0"/>
              <w:right w:val="nil"/>
            </w:tcBorders>
          </w:tcPr>
          <w:p>
            <w:pPr>
              <w:rPr>
                <w:rFonts w:ascii="宋体" w:hAnsi="宋体"/>
                <w:bCs/>
                <w:sz w:val="18"/>
                <w:szCs w:val="18"/>
              </w:rPr>
            </w:pPr>
          </w:p>
        </w:tc>
        <w:tc>
          <w:tcPr>
            <w:tcW w:w="753" w:type="dxa"/>
            <w:tcBorders>
              <w:top w:val="nil"/>
              <w:left w:val="nil"/>
              <w:bottom w:val="single" w:color="auto" w:sz="8" w:space="0"/>
              <w:right w:val="nil"/>
            </w:tcBorders>
          </w:tcPr>
          <w:p>
            <w:pPr>
              <w:rPr>
                <w:rFonts w:ascii="宋体" w:hAnsi="宋体"/>
                <w:bCs/>
                <w:sz w:val="18"/>
                <w:szCs w:val="18"/>
              </w:rPr>
            </w:pPr>
          </w:p>
        </w:tc>
        <w:tc>
          <w:tcPr>
            <w:tcW w:w="676" w:type="dxa"/>
            <w:tcBorders>
              <w:top w:val="nil"/>
              <w:left w:val="nil"/>
              <w:bottom w:val="single" w:color="auto" w:sz="8" w:space="0"/>
              <w:right w:val="nil"/>
            </w:tcBorders>
          </w:tcPr>
          <w:p>
            <w:pPr>
              <w:rPr>
                <w:rFonts w:ascii="宋体" w:hAnsi="宋体"/>
                <w:bCs/>
                <w:sz w:val="18"/>
                <w:szCs w:val="18"/>
              </w:rPr>
            </w:pPr>
          </w:p>
        </w:tc>
        <w:tc>
          <w:tcPr>
            <w:tcW w:w="693" w:type="dxa"/>
            <w:tcBorders>
              <w:top w:val="nil"/>
              <w:left w:val="nil"/>
              <w:bottom w:val="single" w:color="auto" w:sz="8" w:space="0"/>
              <w:right w:val="nil"/>
            </w:tcBorders>
          </w:tcPr>
          <w:p>
            <w:pPr>
              <w:rPr>
                <w:rFonts w:ascii="宋体" w:hAnsi="宋体"/>
                <w:bCs/>
                <w:sz w:val="18"/>
                <w:szCs w:val="18"/>
              </w:rPr>
            </w:pPr>
          </w:p>
        </w:tc>
        <w:tc>
          <w:tcPr>
            <w:tcW w:w="663" w:type="dxa"/>
            <w:tcBorders>
              <w:top w:val="nil"/>
              <w:left w:val="nil"/>
              <w:bottom w:val="single" w:color="auto" w:sz="8" w:space="0"/>
              <w:right w:val="nil"/>
            </w:tcBorders>
          </w:tcPr>
          <w:p>
            <w:pPr>
              <w:rPr>
                <w:rFonts w:ascii="宋体" w:hAnsi="宋体"/>
                <w:bCs/>
                <w:sz w:val="18"/>
                <w:szCs w:val="18"/>
              </w:rPr>
            </w:pPr>
          </w:p>
        </w:tc>
        <w:tc>
          <w:tcPr>
            <w:tcW w:w="592" w:type="dxa"/>
            <w:tcBorders>
              <w:top w:val="nil"/>
              <w:left w:val="nil"/>
              <w:bottom w:val="single" w:color="auto" w:sz="8" w:space="0"/>
              <w:right w:val="nil"/>
            </w:tcBorders>
          </w:tcPr>
          <w:p>
            <w:pPr>
              <w:rPr>
                <w:rFonts w:ascii="宋体" w:hAnsi="宋体"/>
                <w:bCs/>
                <w:sz w:val="18"/>
                <w:szCs w:val="18"/>
              </w:rPr>
            </w:pPr>
          </w:p>
        </w:tc>
        <w:tc>
          <w:tcPr>
            <w:tcW w:w="632" w:type="dxa"/>
            <w:tcBorders>
              <w:top w:val="nil"/>
              <w:left w:val="nil"/>
              <w:bottom w:val="single" w:color="auto" w:sz="8" w:space="0"/>
              <w:right w:val="nil"/>
            </w:tcBorders>
          </w:tcPr>
          <w:p>
            <w:pPr>
              <w:rPr>
                <w:rFonts w:ascii="宋体" w:hAnsi="宋体"/>
                <w:bCs/>
                <w:sz w:val="18"/>
                <w:szCs w:val="18"/>
              </w:rPr>
            </w:pPr>
          </w:p>
        </w:tc>
        <w:tc>
          <w:tcPr>
            <w:tcW w:w="887" w:type="dxa"/>
            <w:tcBorders>
              <w:top w:val="nil"/>
              <w:left w:val="nil"/>
              <w:bottom w:val="single" w:color="auto" w:sz="8" w:space="0"/>
              <w:right w:val="nil"/>
            </w:tcBorders>
          </w:tcPr>
          <w:p>
            <w:pPr>
              <w:rPr>
                <w:rFonts w:ascii="宋体" w:hAnsi="宋体"/>
                <w:bCs/>
                <w:sz w:val="18"/>
                <w:szCs w:val="18"/>
              </w:rPr>
            </w:pPr>
          </w:p>
        </w:tc>
        <w:tc>
          <w:tcPr>
            <w:tcW w:w="586" w:type="dxa"/>
            <w:tcBorders>
              <w:top w:val="nil"/>
              <w:left w:val="nil"/>
              <w:bottom w:val="single" w:color="auto" w:sz="8" w:space="0"/>
              <w:right w:val="nil"/>
            </w:tcBorders>
          </w:tcPr>
          <w:p>
            <w:pPr>
              <w:rPr>
                <w:rFonts w:ascii="宋体" w:hAnsi="宋体"/>
                <w:bCs/>
                <w:sz w:val="18"/>
                <w:szCs w:val="18"/>
              </w:rPr>
            </w:pPr>
          </w:p>
        </w:tc>
        <w:tc>
          <w:tcPr>
            <w:tcW w:w="713" w:type="dxa"/>
            <w:tcBorders>
              <w:top w:val="nil"/>
              <w:left w:val="nil"/>
              <w:bottom w:val="single" w:color="auto" w:sz="8" w:space="0"/>
              <w:right w:val="nil"/>
            </w:tcBorders>
          </w:tcPr>
          <w:p>
            <w:pPr>
              <w:rPr>
                <w:rFonts w:ascii="宋体" w:hAnsi="宋体"/>
                <w:bCs/>
                <w:sz w:val="18"/>
                <w:szCs w:val="18"/>
              </w:rPr>
            </w:pPr>
          </w:p>
        </w:tc>
        <w:tc>
          <w:tcPr>
            <w:tcW w:w="938"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9"/>
        <w:tblW w:w="9785" w:type="dxa"/>
        <w:tblInd w:w="0"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19"/>
        <w:gridCol w:w="828"/>
        <w:gridCol w:w="1080"/>
        <w:gridCol w:w="972"/>
        <w:gridCol w:w="756"/>
        <w:gridCol w:w="864"/>
        <w:gridCol w:w="992"/>
        <w:gridCol w:w="990"/>
        <w:gridCol w:w="829"/>
        <w:gridCol w:w="928"/>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2374" w:type="dxa"/>
            <w:gridSpan w:val="3"/>
            <w:tcBorders>
              <w:top w:val="single" w:color="auto" w:sz="8" w:space="0"/>
              <w:left w:val="nil"/>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交通运输、仓储和邮政业</w:t>
            </w:r>
          </w:p>
        </w:tc>
        <w:tc>
          <w:tcPr>
            <w:tcW w:w="1080"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信息传输、软件和信息服务业</w:t>
            </w:r>
          </w:p>
        </w:tc>
        <w:tc>
          <w:tcPr>
            <w:tcW w:w="97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批发和</w:t>
            </w:r>
          </w:p>
          <w:p>
            <w:pPr>
              <w:jc w:val="center"/>
              <w:rPr>
                <w:rFonts w:ascii="宋体" w:hAnsi="宋体"/>
                <w:bCs/>
                <w:sz w:val="18"/>
                <w:szCs w:val="18"/>
              </w:rPr>
            </w:pPr>
            <w:r>
              <w:rPr>
                <w:rFonts w:hint="eastAsia" w:ascii="宋体" w:hAnsi="宋体"/>
                <w:bCs/>
                <w:sz w:val="18"/>
                <w:szCs w:val="18"/>
              </w:rPr>
              <w:t>零售业</w:t>
            </w:r>
          </w:p>
          <w:p>
            <w:pPr>
              <w:jc w:val="center"/>
              <w:rPr>
                <w:rFonts w:ascii="宋体" w:hAnsi="宋体"/>
                <w:bCs/>
                <w:sz w:val="18"/>
                <w:szCs w:val="18"/>
              </w:rPr>
            </w:pPr>
          </w:p>
          <w:p>
            <w:pPr>
              <w:jc w:val="center"/>
              <w:rPr>
                <w:rFonts w:ascii="宋体" w:hAnsi="宋体"/>
                <w:bCs/>
                <w:sz w:val="18"/>
                <w:szCs w:val="18"/>
              </w:rPr>
            </w:pPr>
          </w:p>
        </w:tc>
        <w:tc>
          <w:tcPr>
            <w:tcW w:w="1620" w:type="dxa"/>
            <w:gridSpan w:val="2"/>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住宿和餐饮业</w:t>
            </w:r>
          </w:p>
        </w:tc>
        <w:tc>
          <w:tcPr>
            <w:tcW w:w="99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文化、体育和娱乐业</w:t>
            </w:r>
          </w:p>
          <w:p>
            <w:pPr>
              <w:rPr>
                <w:rFonts w:ascii="宋体" w:hAnsi="宋体"/>
                <w:bCs/>
                <w:sz w:val="18"/>
                <w:szCs w:val="18"/>
              </w:rPr>
            </w:pPr>
            <w:r>
              <w:rPr>
                <w:rFonts w:hint="eastAsia" w:ascii="宋体" w:hAnsi="宋体"/>
                <w:bCs/>
                <w:sz w:val="18"/>
                <w:szCs w:val="18"/>
              </w:rPr>
              <w:t>　</w:t>
            </w:r>
          </w:p>
        </w:tc>
        <w:tc>
          <w:tcPr>
            <w:tcW w:w="1819" w:type="dxa"/>
            <w:gridSpan w:val="2"/>
            <w:vMerge w:val="restart"/>
            <w:tcBorders>
              <w:top w:val="single" w:color="auto" w:sz="8"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卫生和社会工作</w:t>
            </w:r>
          </w:p>
        </w:tc>
        <w:tc>
          <w:tcPr>
            <w:tcW w:w="928" w:type="dxa"/>
            <w:vMerge w:val="restart"/>
            <w:tcBorders>
              <w:top w:val="single" w:color="auto" w:sz="8" w:space="0"/>
              <w:left w:val="single" w:color="auto" w:sz="2" w:space="0"/>
              <w:bottom w:val="single" w:color="auto" w:sz="2" w:space="0"/>
            </w:tcBorders>
            <w:vAlign w:val="center"/>
          </w:tcPr>
          <w:p>
            <w:pPr>
              <w:ind w:right="71" w:rightChars="34" w:firstLine="61" w:firstLineChars="34"/>
              <w:jc w:val="center"/>
              <w:rPr>
                <w:rFonts w:ascii="宋体" w:hAnsi="宋体"/>
                <w:bCs/>
                <w:sz w:val="18"/>
                <w:szCs w:val="18"/>
              </w:rPr>
            </w:pPr>
            <w:r>
              <w:rPr>
                <w:rFonts w:hint="eastAsia" w:ascii="宋体" w:hAnsi="宋体"/>
                <w:bCs/>
                <w:sz w:val="18"/>
                <w:szCs w:val="18"/>
              </w:rPr>
              <w:t>其他</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827" w:type="dxa"/>
            <w:vMerge w:val="restart"/>
            <w:tcBorders>
              <w:top w:val="single" w:color="auto" w:sz="2" w:space="0"/>
              <w:left w:val="nil"/>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1547" w:type="dxa"/>
            <w:gridSpan w:val="2"/>
            <w:tcBorders>
              <w:top w:val="single" w:color="auto" w:sz="2" w:space="0"/>
              <w:left w:val="single" w:color="auto" w:sz="2" w:space="0"/>
              <w:bottom w:val="single" w:color="auto" w:sz="2" w:space="0"/>
              <w:right w:val="single" w:color="auto" w:sz="2" w:space="0"/>
            </w:tcBorders>
          </w:tcPr>
          <w:p>
            <w:pPr>
              <w:ind w:firstLine="360" w:firstLineChars="200"/>
              <w:rPr>
                <w:rFonts w:ascii="宋体" w:hAnsi="宋体"/>
                <w:bCs/>
                <w:sz w:val="18"/>
                <w:szCs w:val="18"/>
              </w:rPr>
            </w:pPr>
            <w:r>
              <w:rPr>
                <w:rFonts w:hint="eastAsia" w:ascii="宋体" w:hAnsi="宋体"/>
                <w:bCs/>
                <w:sz w:val="18"/>
                <w:szCs w:val="18"/>
              </w:rPr>
              <w:t>其中：</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864" w:type="dxa"/>
            <w:vMerge w:val="restart"/>
            <w:tcBorders>
              <w:top w:val="single" w:color="auto" w:sz="2" w:space="0"/>
              <w:left w:val="single" w:color="auto" w:sz="2" w:space="0"/>
              <w:bottom w:val="single" w:color="auto" w:sz="2" w:space="0"/>
              <w:right w:val="single" w:color="auto" w:sz="2" w:space="0"/>
            </w:tcBorders>
          </w:tcPr>
          <w:p>
            <w:pPr>
              <w:ind w:left="-42" w:leftChars="-20"/>
              <w:jc w:val="center"/>
              <w:rPr>
                <w:rFonts w:ascii="宋体" w:hAnsi="宋体"/>
                <w:bCs/>
                <w:sz w:val="18"/>
                <w:szCs w:val="18"/>
              </w:rPr>
            </w:pPr>
          </w:p>
          <w:p>
            <w:pPr>
              <w:ind w:left="-42" w:leftChars="-20"/>
              <w:jc w:val="center"/>
              <w:rPr>
                <w:rFonts w:ascii="宋体" w:hAnsi="宋体"/>
                <w:bCs/>
                <w:sz w:val="18"/>
                <w:szCs w:val="18"/>
              </w:rPr>
            </w:pPr>
            <w:r>
              <w:rPr>
                <w:rFonts w:hint="eastAsia" w:ascii="宋体" w:hAnsi="宋体"/>
                <w:bCs/>
                <w:sz w:val="18"/>
                <w:szCs w:val="18"/>
              </w:rPr>
              <w:t>其中：厨师</w:t>
            </w:r>
          </w:p>
        </w:tc>
        <w:tc>
          <w:tcPr>
            <w:tcW w:w="992" w:type="dxa"/>
            <w:vMerge w:val="continue"/>
            <w:tcBorders>
              <w:top w:val="single" w:color="auto" w:sz="2" w:space="0"/>
              <w:left w:val="single" w:color="auto" w:sz="2" w:space="0"/>
              <w:bottom w:val="single" w:color="auto" w:sz="2" w:space="0"/>
              <w:right w:val="single" w:color="auto" w:sz="2" w:space="0"/>
            </w:tcBorders>
          </w:tcPr>
          <w:p>
            <w:pPr>
              <w:rPr>
                <w:rFonts w:ascii="宋体" w:hAnsi="宋体"/>
                <w:bCs/>
                <w:sz w:val="18"/>
                <w:szCs w:val="18"/>
              </w:rPr>
            </w:pPr>
          </w:p>
        </w:tc>
        <w:tc>
          <w:tcPr>
            <w:tcW w:w="1819" w:type="dxa"/>
            <w:gridSpan w:val="2"/>
            <w:vMerge w:val="continue"/>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p>
        </w:tc>
        <w:tc>
          <w:tcPr>
            <w:tcW w:w="928" w:type="dxa"/>
            <w:vMerge w:val="continue"/>
            <w:tcBorders>
              <w:top w:val="single" w:color="auto" w:sz="2" w:space="0"/>
              <w:left w:val="single" w:color="auto" w:sz="2" w:space="0"/>
              <w:bottom w:val="single" w:color="auto" w:sz="2" w:space="0"/>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827"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719"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海员</w:t>
            </w:r>
          </w:p>
        </w:tc>
        <w:tc>
          <w:tcPr>
            <w:tcW w:w="828"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空乘</w:t>
            </w:r>
          </w:p>
          <w:p>
            <w:pPr>
              <w:jc w:val="center"/>
              <w:rPr>
                <w:rFonts w:ascii="宋体" w:hAnsi="宋体"/>
                <w:bCs/>
                <w:sz w:val="18"/>
                <w:szCs w:val="18"/>
              </w:rPr>
            </w:pPr>
            <w:r>
              <w:rPr>
                <w:rFonts w:hint="eastAsia" w:ascii="宋体" w:hAnsi="宋体"/>
                <w:bCs/>
                <w:sz w:val="18"/>
                <w:szCs w:val="18"/>
              </w:rPr>
              <w:t>人员</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864" w:type="dxa"/>
            <w:vMerge w:val="continue"/>
            <w:tcBorders>
              <w:top w:val="single" w:color="auto" w:sz="2" w:space="0"/>
              <w:left w:val="single" w:color="auto" w:sz="2" w:space="0"/>
              <w:bottom w:val="single" w:color="auto" w:sz="2" w:space="0"/>
              <w:right w:val="single" w:color="auto" w:sz="2" w:space="0"/>
            </w:tcBorders>
          </w:tcPr>
          <w:p>
            <w:pPr>
              <w:ind w:left="-42" w:leftChars="-20"/>
              <w:rPr>
                <w:rFonts w:ascii="宋体" w:hAnsi="宋体"/>
                <w:bCs/>
                <w:sz w:val="18"/>
                <w:szCs w:val="18"/>
              </w:rPr>
            </w:pPr>
          </w:p>
        </w:tc>
        <w:tc>
          <w:tcPr>
            <w:tcW w:w="99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90" w:type="dxa"/>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r>
              <w:rPr>
                <w:rFonts w:hint="eastAsia" w:ascii="宋体" w:hAnsi="宋体"/>
                <w:bCs/>
                <w:sz w:val="18"/>
                <w:szCs w:val="18"/>
              </w:rPr>
              <w:t>小计</w:t>
            </w:r>
          </w:p>
        </w:tc>
        <w:tc>
          <w:tcPr>
            <w:tcW w:w="829" w:type="dxa"/>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r>
              <w:rPr>
                <w:rFonts w:hint="eastAsia" w:ascii="宋体" w:hAnsi="宋体"/>
                <w:bCs/>
                <w:sz w:val="18"/>
                <w:szCs w:val="18"/>
              </w:rPr>
              <w:t>护士</w:t>
            </w:r>
          </w:p>
        </w:tc>
        <w:tc>
          <w:tcPr>
            <w:tcW w:w="928" w:type="dxa"/>
            <w:vMerge w:val="continue"/>
            <w:tcBorders>
              <w:top w:val="single" w:color="auto" w:sz="2" w:space="0"/>
              <w:left w:val="single" w:color="auto" w:sz="2" w:space="0"/>
              <w:bottom w:val="single" w:color="auto" w:sz="2" w:space="0"/>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13</w:t>
            </w:r>
          </w:p>
        </w:tc>
        <w:tc>
          <w:tcPr>
            <w:tcW w:w="719"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14</w:t>
            </w:r>
          </w:p>
        </w:tc>
        <w:tc>
          <w:tcPr>
            <w:tcW w:w="82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15</w:t>
            </w:r>
          </w:p>
        </w:tc>
        <w:tc>
          <w:tcPr>
            <w:tcW w:w="108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16</w:t>
            </w:r>
          </w:p>
        </w:tc>
        <w:tc>
          <w:tcPr>
            <w:tcW w:w="97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17</w:t>
            </w:r>
          </w:p>
        </w:tc>
        <w:tc>
          <w:tcPr>
            <w:tcW w:w="75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18</w:t>
            </w:r>
          </w:p>
        </w:tc>
        <w:tc>
          <w:tcPr>
            <w:tcW w:w="864"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19</w:t>
            </w:r>
          </w:p>
        </w:tc>
        <w:tc>
          <w:tcPr>
            <w:tcW w:w="9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20</w:t>
            </w:r>
          </w:p>
        </w:tc>
        <w:tc>
          <w:tcPr>
            <w:tcW w:w="99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21</w:t>
            </w:r>
          </w:p>
        </w:tc>
        <w:tc>
          <w:tcPr>
            <w:tcW w:w="829"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22</w:t>
            </w:r>
          </w:p>
        </w:tc>
        <w:tc>
          <w:tcPr>
            <w:tcW w:w="928" w:type="dxa"/>
            <w:tcBorders>
              <w:top w:val="single" w:color="auto" w:sz="2" w:space="0"/>
              <w:left w:val="single" w:color="auto" w:sz="2" w:space="0"/>
              <w:bottom w:val="single" w:color="auto" w:sz="8" w:space="0"/>
            </w:tcBorders>
          </w:tcPr>
          <w:p>
            <w:pPr>
              <w:jc w:val="center"/>
              <w:rPr>
                <w:rFonts w:ascii="宋体" w:hAnsi="宋体"/>
                <w:bCs/>
                <w:sz w:val="18"/>
                <w:szCs w:val="18"/>
              </w:rPr>
            </w:pPr>
            <w:r>
              <w:rPr>
                <w:rFonts w:hint="eastAsia" w:ascii="宋体" w:hAnsi="宋体"/>
                <w:bCs/>
                <w:sz w:val="18"/>
                <w:szCs w:val="18"/>
              </w:rPr>
              <w:t>23</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8" w:space="0"/>
              <w:left w:val="nil"/>
              <w:bottom w:val="nil"/>
              <w:right w:val="nil"/>
            </w:tcBorders>
          </w:tcPr>
          <w:p>
            <w:pPr>
              <w:rPr>
                <w:rFonts w:ascii="宋体" w:hAnsi="宋体"/>
                <w:bCs/>
                <w:sz w:val="18"/>
                <w:szCs w:val="18"/>
              </w:rPr>
            </w:pPr>
          </w:p>
        </w:tc>
        <w:tc>
          <w:tcPr>
            <w:tcW w:w="719" w:type="dxa"/>
            <w:tcBorders>
              <w:top w:val="single" w:color="auto" w:sz="8" w:space="0"/>
              <w:left w:val="nil"/>
              <w:bottom w:val="nil"/>
              <w:right w:val="nil"/>
            </w:tcBorders>
          </w:tcPr>
          <w:p>
            <w:pPr>
              <w:rPr>
                <w:rFonts w:ascii="宋体" w:hAnsi="宋体"/>
                <w:bCs/>
                <w:sz w:val="18"/>
                <w:szCs w:val="18"/>
              </w:rPr>
            </w:pPr>
          </w:p>
        </w:tc>
        <w:tc>
          <w:tcPr>
            <w:tcW w:w="828" w:type="dxa"/>
            <w:tcBorders>
              <w:top w:val="single" w:color="auto" w:sz="8" w:space="0"/>
              <w:left w:val="nil"/>
              <w:bottom w:val="nil"/>
              <w:right w:val="nil"/>
            </w:tcBorders>
          </w:tcPr>
          <w:p>
            <w:pPr>
              <w:rPr>
                <w:rFonts w:ascii="宋体" w:hAnsi="宋体"/>
                <w:bCs/>
                <w:sz w:val="18"/>
                <w:szCs w:val="18"/>
              </w:rPr>
            </w:pPr>
          </w:p>
        </w:tc>
        <w:tc>
          <w:tcPr>
            <w:tcW w:w="1080" w:type="dxa"/>
            <w:tcBorders>
              <w:top w:val="single" w:color="auto" w:sz="8" w:space="0"/>
              <w:left w:val="nil"/>
              <w:bottom w:val="nil"/>
              <w:right w:val="nil"/>
            </w:tcBorders>
          </w:tcPr>
          <w:p>
            <w:pPr>
              <w:rPr>
                <w:rFonts w:ascii="宋体" w:hAnsi="宋体"/>
                <w:bCs/>
                <w:sz w:val="18"/>
                <w:szCs w:val="18"/>
              </w:rPr>
            </w:pPr>
          </w:p>
        </w:tc>
        <w:tc>
          <w:tcPr>
            <w:tcW w:w="972" w:type="dxa"/>
            <w:tcBorders>
              <w:top w:val="single" w:color="auto" w:sz="8" w:space="0"/>
              <w:left w:val="nil"/>
              <w:bottom w:val="nil"/>
              <w:right w:val="nil"/>
            </w:tcBorders>
          </w:tcPr>
          <w:p>
            <w:pPr>
              <w:rPr>
                <w:rFonts w:ascii="宋体" w:hAnsi="宋体"/>
                <w:bCs/>
                <w:sz w:val="18"/>
                <w:szCs w:val="18"/>
              </w:rPr>
            </w:pPr>
          </w:p>
        </w:tc>
        <w:tc>
          <w:tcPr>
            <w:tcW w:w="756" w:type="dxa"/>
            <w:tcBorders>
              <w:top w:val="single" w:color="auto" w:sz="8" w:space="0"/>
              <w:left w:val="nil"/>
              <w:bottom w:val="nil"/>
              <w:right w:val="nil"/>
            </w:tcBorders>
          </w:tcPr>
          <w:p>
            <w:pPr>
              <w:rPr>
                <w:rFonts w:ascii="宋体" w:hAnsi="宋体"/>
                <w:bCs/>
                <w:sz w:val="18"/>
                <w:szCs w:val="18"/>
              </w:rPr>
            </w:pPr>
          </w:p>
        </w:tc>
        <w:tc>
          <w:tcPr>
            <w:tcW w:w="864" w:type="dxa"/>
            <w:tcBorders>
              <w:top w:val="single" w:color="auto" w:sz="8" w:space="0"/>
              <w:left w:val="nil"/>
              <w:bottom w:val="nil"/>
              <w:right w:val="nil"/>
            </w:tcBorders>
          </w:tcPr>
          <w:p>
            <w:pPr>
              <w:rPr>
                <w:rFonts w:ascii="宋体" w:hAnsi="宋体"/>
                <w:bCs/>
                <w:sz w:val="18"/>
                <w:szCs w:val="18"/>
              </w:rPr>
            </w:pPr>
          </w:p>
        </w:tc>
        <w:tc>
          <w:tcPr>
            <w:tcW w:w="992" w:type="dxa"/>
            <w:tcBorders>
              <w:top w:val="single" w:color="auto" w:sz="8" w:space="0"/>
              <w:left w:val="nil"/>
              <w:bottom w:val="nil"/>
              <w:right w:val="nil"/>
            </w:tcBorders>
          </w:tcPr>
          <w:p>
            <w:pPr>
              <w:rPr>
                <w:rFonts w:ascii="宋体" w:hAnsi="宋体"/>
                <w:bCs/>
                <w:sz w:val="18"/>
                <w:szCs w:val="18"/>
              </w:rPr>
            </w:pPr>
          </w:p>
        </w:tc>
        <w:tc>
          <w:tcPr>
            <w:tcW w:w="990" w:type="dxa"/>
            <w:tcBorders>
              <w:top w:val="single" w:color="auto" w:sz="8" w:space="0"/>
              <w:left w:val="nil"/>
              <w:bottom w:val="nil"/>
              <w:right w:val="nil"/>
            </w:tcBorders>
          </w:tcPr>
          <w:p>
            <w:pPr>
              <w:rPr>
                <w:rFonts w:ascii="宋体" w:hAnsi="宋体"/>
                <w:bCs/>
                <w:sz w:val="18"/>
                <w:szCs w:val="18"/>
              </w:rPr>
            </w:pPr>
          </w:p>
        </w:tc>
        <w:tc>
          <w:tcPr>
            <w:tcW w:w="829" w:type="dxa"/>
            <w:tcBorders>
              <w:top w:val="single" w:color="auto" w:sz="8" w:space="0"/>
              <w:left w:val="nil"/>
              <w:bottom w:val="nil"/>
              <w:right w:val="nil"/>
            </w:tcBorders>
          </w:tcPr>
          <w:p>
            <w:pPr>
              <w:rPr>
                <w:rFonts w:ascii="宋体" w:hAnsi="宋体"/>
                <w:bCs/>
                <w:sz w:val="18"/>
                <w:szCs w:val="18"/>
              </w:rPr>
            </w:pPr>
          </w:p>
        </w:tc>
        <w:tc>
          <w:tcPr>
            <w:tcW w:w="928" w:type="dxa"/>
            <w:tcBorders>
              <w:top w:val="single" w:color="auto" w:sz="8" w:space="0"/>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829" w:type="dxa"/>
            <w:tcBorders>
              <w:top w:val="nil"/>
              <w:left w:val="nil"/>
              <w:bottom w:val="nil"/>
              <w:right w:val="nil"/>
            </w:tcBorders>
          </w:tcPr>
          <w:p>
            <w:pPr>
              <w:rPr>
                <w:rFonts w:ascii="宋体" w:hAnsi="宋体"/>
                <w:bCs/>
                <w:sz w:val="18"/>
                <w:szCs w:val="18"/>
              </w:rPr>
            </w:pPr>
          </w:p>
        </w:tc>
        <w:tc>
          <w:tcPr>
            <w:tcW w:w="928"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829" w:type="dxa"/>
            <w:tcBorders>
              <w:top w:val="nil"/>
              <w:left w:val="nil"/>
              <w:bottom w:val="nil"/>
              <w:right w:val="nil"/>
            </w:tcBorders>
          </w:tcPr>
          <w:p>
            <w:pPr>
              <w:rPr>
                <w:rFonts w:ascii="宋体" w:hAnsi="宋体"/>
                <w:bCs/>
                <w:sz w:val="18"/>
                <w:szCs w:val="18"/>
              </w:rPr>
            </w:pPr>
          </w:p>
        </w:tc>
        <w:tc>
          <w:tcPr>
            <w:tcW w:w="928"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829" w:type="dxa"/>
            <w:tcBorders>
              <w:top w:val="nil"/>
              <w:left w:val="nil"/>
              <w:bottom w:val="nil"/>
              <w:right w:val="nil"/>
            </w:tcBorders>
          </w:tcPr>
          <w:p>
            <w:pPr>
              <w:rPr>
                <w:rFonts w:ascii="宋体" w:hAnsi="宋体"/>
                <w:bCs/>
                <w:sz w:val="18"/>
                <w:szCs w:val="18"/>
              </w:rPr>
            </w:pPr>
          </w:p>
        </w:tc>
        <w:tc>
          <w:tcPr>
            <w:tcW w:w="928"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nil"/>
              <w:left w:val="nil"/>
              <w:bottom w:val="single" w:color="auto" w:sz="8" w:space="0"/>
              <w:right w:val="nil"/>
            </w:tcBorders>
          </w:tcPr>
          <w:p>
            <w:pPr>
              <w:rPr>
                <w:rFonts w:ascii="宋体" w:hAnsi="宋体"/>
                <w:bCs/>
                <w:sz w:val="18"/>
                <w:szCs w:val="18"/>
              </w:rPr>
            </w:pPr>
          </w:p>
        </w:tc>
        <w:tc>
          <w:tcPr>
            <w:tcW w:w="719" w:type="dxa"/>
            <w:tcBorders>
              <w:top w:val="nil"/>
              <w:left w:val="nil"/>
              <w:bottom w:val="single" w:color="auto" w:sz="8" w:space="0"/>
              <w:right w:val="nil"/>
            </w:tcBorders>
          </w:tcPr>
          <w:p>
            <w:pPr>
              <w:rPr>
                <w:rFonts w:ascii="宋体" w:hAnsi="宋体"/>
                <w:bCs/>
                <w:sz w:val="18"/>
                <w:szCs w:val="18"/>
              </w:rPr>
            </w:pPr>
          </w:p>
        </w:tc>
        <w:tc>
          <w:tcPr>
            <w:tcW w:w="828" w:type="dxa"/>
            <w:tcBorders>
              <w:top w:val="nil"/>
              <w:left w:val="nil"/>
              <w:bottom w:val="single" w:color="auto" w:sz="8" w:space="0"/>
              <w:right w:val="nil"/>
            </w:tcBorders>
          </w:tcPr>
          <w:p>
            <w:pPr>
              <w:rPr>
                <w:rFonts w:ascii="宋体" w:hAnsi="宋体"/>
                <w:bCs/>
                <w:sz w:val="18"/>
                <w:szCs w:val="18"/>
              </w:rPr>
            </w:pPr>
          </w:p>
        </w:tc>
        <w:tc>
          <w:tcPr>
            <w:tcW w:w="1080" w:type="dxa"/>
            <w:tcBorders>
              <w:top w:val="nil"/>
              <w:left w:val="nil"/>
              <w:bottom w:val="single" w:color="auto" w:sz="8" w:space="0"/>
              <w:right w:val="nil"/>
            </w:tcBorders>
          </w:tcPr>
          <w:p>
            <w:pPr>
              <w:rPr>
                <w:rFonts w:ascii="宋体" w:hAnsi="宋体"/>
                <w:bCs/>
                <w:sz w:val="18"/>
                <w:szCs w:val="18"/>
              </w:rPr>
            </w:pPr>
          </w:p>
        </w:tc>
        <w:tc>
          <w:tcPr>
            <w:tcW w:w="972" w:type="dxa"/>
            <w:tcBorders>
              <w:top w:val="nil"/>
              <w:left w:val="nil"/>
              <w:bottom w:val="single" w:color="auto" w:sz="8" w:space="0"/>
              <w:right w:val="nil"/>
            </w:tcBorders>
          </w:tcPr>
          <w:p>
            <w:pPr>
              <w:rPr>
                <w:rFonts w:ascii="宋体" w:hAnsi="宋体"/>
                <w:bCs/>
                <w:sz w:val="18"/>
                <w:szCs w:val="18"/>
              </w:rPr>
            </w:pPr>
          </w:p>
        </w:tc>
        <w:tc>
          <w:tcPr>
            <w:tcW w:w="756" w:type="dxa"/>
            <w:tcBorders>
              <w:top w:val="nil"/>
              <w:left w:val="nil"/>
              <w:bottom w:val="single" w:color="auto" w:sz="8" w:space="0"/>
              <w:right w:val="nil"/>
            </w:tcBorders>
          </w:tcPr>
          <w:p>
            <w:pPr>
              <w:rPr>
                <w:rFonts w:ascii="宋体" w:hAnsi="宋体"/>
                <w:bCs/>
                <w:sz w:val="18"/>
                <w:szCs w:val="18"/>
              </w:rPr>
            </w:pPr>
          </w:p>
        </w:tc>
        <w:tc>
          <w:tcPr>
            <w:tcW w:w="864" w:type="dxa"/>
            <w:tcBorders>
              <w:top w:val="nil"/>
              <w:left w:val="nil"/>
              <w:bottom w:val="single" w:color="auto" w:sz="8" w:space="0"/>
              <w:right w:val="nil"/>
            </w:tcBorders>
          </w:tcPr>
          <w:p>
            <w:pPr>
              <w:rPr>
                <w:rFonts w:ascii="宋体" w:hAnsi="宋体"/>
                <w:bCs/>
                <w:sz w:val="18"/>
                <w:szCs w:val="18"/>
              </w:rPr>
            </w:pPr>
          </w:p>
        </w:tc>
        <w:tc>
          <w:tcPr>
            <w:tcW w:w="992" w:type="dxa"/>
            <w:tcBorders>
              <w:top w:val="nil"/>
              <w:left w:val="nil"/>
              <w:bottom w:val="single" w:color="auto" w:sz="8" w:space="0"/>
              <w:right w:val="nil"/>
            </w:tcBorders>
          </w:tcPr>
          <w:p>
            <w:pPr>
              <w:rPr>
                <w:rFonts w:ascii="宋体" w:hAnsi="宋体"/>
                <w:bCs/>
                <w:sz w:val="18"/>
                <w:szCs w:val="18"/>
              </w:rPr>
            </w:pPr>
          </w:p>
        </w:tc>
        <w:tc>
          <w:tcPr>
            <w:tcW w:w="990" w:type="dxa"/>
            <w:tcBorders>
              <w:top w:val="nil"/>
              <w:left w:val="nil"/>
              <w:bottom w:val="single" w:color="auto" w:sz="8" w:space="0"/>
              <w:right w:val="nil"/>
            </w:tcBorders>
          </w:tcPr>
          <w:p>
            <w:pPr>
              <w:rPr>
                <w:rFonts w:ascii="宋体" w:hAnsi="宋体"/>
                <w:bCs/>
                <w:sz w:val="18"/>
                <w:szCs w:val="18"/>
              </w:rPr>
            </w:pPr>
          </w:p>
        </w:tc>
        <w:tc>
          <w:tcPr>
            <w:tcW w:w="829" w:type="dxa"/>
            <w:tcBorders>
              <w:top w:val="nil"/>
              <w:left w:val="nil"/>
              <w:bottom w:val="single" w:color="auto" w:sz="8" w:space="0"/>
              <w:right w:val="nil"/>
            </w:tcBorders>
          </w:tcPr>
          <w:p>
            <w:pPr>
              <w:rPr>
                <w:rFonts w:ascii="宋体" w:hAnsi="宋体"/>
                <w:bCs/>
                <w:sz w:val="18"/>
                <w:szCs w:val="18"/>
              </w:rPr>
            </w:pPr>
          </w:p>
        </w:tc>
        <w:tc>
          <w:tcPr>
            <w:tcW w:w="928" w:type="dxa"/>
            <w:tcBorders>
              <w:top w:val="nil"/>
              <w:left w:val="nil"/>
              <w:bottom w:val="single" w:color="auto" w:sz="8" w:space="0"/>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lang w:eastAsia="zh-CN"/>
        </w:rPr>
        <w:t>单位</w:t>
      </w:r>
      <w:r>
        <w:rPr>
          <w:rFonts w:hint="eastAsia" w:ascii="宋体" w:hAnsi="宋体"/>
          <w:bCs/>
          <w:sz w:val="18"/>
          <w:szCs w:val="18"/>
        </w:rPr>
        <w:t>负责人：         统计负责人：         制表人：        联系电话：      报出日期：</w:t>
      </w:r>
      <w:r>
        <w:rPr>
          <w:rFonts w:hint="eastAsia" w:ascii="宋体" w:hAnsi="宋体"/>
          <w:bCs/>
          <w:sz w:val="18"/>
          <w:szCs w:val="18"/>
          <w:lang w:val="en-US" w:eastAsia="zh-CN"/>
        </w:rPr>
        <w:t xml:space="preserve">２０   </w:t>
      </w:r>
      <w:r>
        <w:rPr>
          <w:rFonts w:hint="eastAsia" w:ascii="宋体" w:hAnsi="宋体"/>
          <w:bCs/>
          <w:sz w:val="18"/>
          <w:szCs w:val="18"/>
        </w:rPr>
        <w:t xml:space="preserve"> 年  月   日</w:t>
      </w:r>
    </w:p>
    <w:p>
      <w:pPr>
        <w:rPr>
          <w:rFonts w:ascii="宋体" w:hAnsi="宋体"/>
          <w:bCs/>
          <w:sz w:val="18"/>
          <w:szCs w:val="18"/>
        </w:rPr>
      </w:pPr>
      <w:r>
        <w:rPr>
          <w:rFonts w:hint="eastAsia" w:ascii="宋体" w:hAnsi="宋体"/>
          <w:bCs/>
          <w:sz w:val="18"/>
          <w:szCs w:val="18"/>
        </w:rPr>
        <w:t>说明：1、本表综合反映报告月份企业开展对外劳务合作业务派出人员的构成情况。</w:t>
      </w:r>
    </w:p>
    <w:p>
      <w:pPr>
        <w:rPr>
          <w:rFonts w:ascii="宋体" w:hAnsi="宋体"/>
          <w:bCs/>
          <w:sz w:val="18"/>
          <w:szCs w:val="18"/>
        </w:rPr>
      </w:pPr>
      <w:r>
        <w:rPr>
          <w:rFonts w:hint="eastAsia" w:ascii="宋体" w:hAnsi="宋体"/>
          <w:bCs/>
          <w:sz w:val="18"/>
          <w:szCs w:val="18"/>
        </w:rPr>
        <w:t xml:space="preserve">      2、本表由企业于月后10日内通过网络传输报送。</w:t>
      </w:r>
    </w:p>
    <w:p>
      <w:pPr>
        <w:rPr>
          <w:rFonts w:ascii="宋体" w:hAnsi="宋体"/>
          <w:bCs/>
          <w:sz w:val="18"/>
          <w:szCs w:val="18"/>
        </w:rPr>
      </w:pPr>
      <w:r>
        <w:rPr>
          <w:rFonts w:hint="eastAsia" w:ascii="宋体" w:hAnsi="宋体"/>
          <w:bCs/>
          <w:sz w:val="18"/>
          <w:szCs w:val="18"/>
        </w:rPr>
        <w:t xml:space="preserve">      3、公有控股经济和非公有控股经济划分标准见附录。</w:t>
      </w:r>
    </w:p>
    <w:p>
      <w:pPr>
        <w:ind w:firstLine="540" w:firstLineChars="300"/>
        <w:rPr>
          <w:rFonts w:ascii="宋体" w:hAnsi="宋体"/>
          <w:bCs/>
          <w:sz w:val="18"/>
          <w:szCs w:val="18"/>
        </w:rPr>
      </w:pPr>
      <w:r>
        <w:rPr>
          <w:rFonts w:hint="eastAsia" w:ascii="宋体" w:hAnsi="宋体"/>
          <w:bCs/>
          <w:sz w:val="18"/>
          <w:szCs w:val="18"/>
        </w:rPr>
        <w:t>4、如国家（地区）和项目涉及派出渔船船员劳务，渔船船员项下应分别填报远洋人数和近海人数。近海指驻在国或地区管辖的水域，远洋是指驻在国或地区管辖以外水域。</w:t>
      </w:r>
    </w:p>
    <w:p>
      <w:pPr>
        <w:jc w:val="center"/>
        <w:rPr>
          <w:rFonts w:hint="eastAsia" w:ascii="宋体" w:hAnsi="宋体"/>
          <w:sz w:val="32"/>
          <w:szCs w:val="32"/>
        </w:rPr>
      </w:pPr>
      <w:r>
        <w:rPr>
          <w:rFonts w:hint="eastAsia" w:ascii="宋体" w:hAnsi="宋体"/>
          <w:sz w:val="32"/>
          <w:szCs w:val="32"/>
        </w:rPr>
        <w:br w:type="page"/>
      </w:r>
    </w:p>
    <w:p>
      <w:pPr>
        <w:jc w:val="center"/>
        <w:rPr>
          <w:rFonts w:ascii="宋体" w:hAnsi="宋体"/>
          <w:sz w:val="32"/>
          <w:szCs w:val="32"/>
        </w:rPr>
      </w:pPr>
      <w:r>
        <w:rPr>
          <w:rFonts w:hint="eastAsia" w:ascii="宋体" w:hAnsi="宋体"/>
          <w:sz w:val="32"/>
          <w:szCs w:val="32"/>
        </w:rPr>
        <w:t>对外劳务合作期末在外人员构成</w:t>
      </w:r>
    </w:p>
    <w:p>
      <w:pPr>
        <w:jc w:val="center"/>
        <w:rPr>
          <w:rFonts w:ascii="宋体" w:hAnsi="宋体"/>
          <w:szCs w:val="21"/>
        </w:rPr>
      </w:pPr>
    </w:p>
    <w:tbl>
      <w:tblPr>
        <w:tblStyle w:val="9"/>
        <w:tblW w:w="9960" w:type="dxa"/>
        <w:tblInd w:w="93" w:type="dxa"/>
        <w:tblLayout w:type="fixed"/>
        <w:tblCellMar>
          <w:top w:w="0" w:type="dxa"/>
          <w:left w:w="108" w:type="dxa"/>
          <w:bottom w:w="0" w:type="dxa"/>
          <w:right w:w="108" w:type="dxa"/>
        </w:tblCellMar>
      </w:tblPr>
      <w:tblGrid>
        <w:gridCol w:w="5500"/>
        <w:gridCol w:w="4460"/>
      </w:tblGrid>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号：LW2</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计量单位：人</w:t>
            </w:r>
          </w:p>
        </w:tc>
      </w:tr>
    </w:tbl>
    <w:p>
      <w:pPr>
        <w:ind w:right="780"/>
        <w:jc w:val="center"/>
        <w:rPr>
          <w:rFonts w:ascii="宋体" w:hAnsi="宋体"/>
          <w:bCs/>
          <w:sz w:val="18"/>
          <w:szCs w:val="18"/>
        </w:rPr>
      </w:pPr>
      <w:r>
        <w:rPr>
          <w:rFonts w:hint="eastAsia" w:ascii="宋体" w:hAnsi="宋体"/>
          <w:bCs/>
          <w:sz w:val="18"/>
          <w:szCs w:val="18"/>
        </w:rPr>
        <w:t xml:space="preserve">    </w:t>
      </w:r>
      <w:r>
        <w:rPr>
          <w:rFonts w:hint="eastAsia" w:ascii="宋体" w:hAnsi="宋体"/>
          <w:bCs/>
          <w:sz w:val="18"/>
          <w:szCs w:val="18"/>
          <w:lang w:val="en-US" w:eastAsia="zh-CN"/>
        </w:rPr>
        <w:t xml:space="preserve">２０   </w:t>
      </w:r>
      <w:r>
        <w:rPr>
          <w:rFonts w:hint="eastAsia" w:ascii="宋体" w:hAnsi="宋体"/>
          <w:bCs/>
          <w:sz w:val="18"/>
          <w:szCs w:val="18"/>
        </w:rPr>
        <w:t xml:space="preserve">  年      月</w:t>
      </w:r>
    </w:p>
    <w:tbl>
      <w:tblPr>
        <w:tblStyle w:val="9"/>
        <w:tblW w:w="9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538"/>
        <w:gridCol w:w="752"/>
        <w:gridCol w:w="753"/>
        <w:gridCol w:w="676"/>
        <w:gridCol w:w="693"/>
        <w:gridCol w:w="663"/>
        <w:gridCol w:w="592"/>
        <w:gridCol w:w="632"/>
        <w:gridCol w:w="887"/>
        <w:gridCol w:w="586"/>
        <w:gridCol w:w="62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5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53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合 计</w:t>
            </w:r>
          </w:p>
          <w:p>
            <w:pPr>
              <w:jc w:val="center"/>
              <w:rPr>
                <w:rFonts w:ascii="宋体" w:hAnsi="宋体"/>
                <w:bCs/>
                <w:sz w:val="18"/>
                <w:szCs w:val="18"/>
              </w:rPr>
            </w:pPr>
          </w:p>
        </w:tc>
        <w:tc>
          <w:tcPr>
            <w:tcW w:w="2181" w:type="dxa"/>
            <w:gridSpan w:val="3"/>
            <w:tcBorders>
              <w:top w:val="single" w:color="auto" w:sz="8" w:space="0"/>
              <w:left w:val="single" w:color="auto" w:sz="2" w:space="0"/>
              <w:bottom w:val="single" w:color="auto" w:sz="2" w:space="0"/>
              <w:right w:val="single" w:color="auto" w:sz="2" w:space="0"/>
            </w:tcBorders>
            <w:vAlign w:val="center"/>
          </w:tcPr>
          <w:p>
            <w:pPr>
              <w:ind w:left="-92" w:leftChars="-44" w:right="-126" w:rightChars="-60"/>
              <w:jc w:val="center"/>
              <w:rPr>
                <w:rFonts w:ascii="宋体" w:hAnsi="宋体"/>
                <w:bCs/>
                <w:sz w:val="18"/>
                <w:szCs w:val="18"/>
              </w:rPr>
            </w:pPr>
            <w:r>
              <w:rPr>
                <w:rFonts w:hint="eastAsia" w:ascii="宋体" w:hAnsi="宋体"/>
                <w:bCs/>
                <w:sz w:val="18"/>
                <w:szCs w:val="18"/>
              </w:rPr>
              <w:t>农、林、牧、渔业　</w:t>
            </w:r>
          </w:p>
        </w:tc>
        <w:tc>
          <w:tcPr>
            <w:tcW w:w="69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采</w:t>
            </w:r>
          </w:p>
          <w:p>
            <w:pPr>
              <w:jc w:val="center"/>
              <w:rPr>
                <w:rFonts w:ascii="宋体" w:hAnsi="宋体"/>
                <w:bCs/>
                <w:sz w:val="18"/>
                <w:szCs w:val="18"/>
              </w:rPr>
            </w:pPr>
            <w:r>
              <w:rPr>
                <w:rFonts w:hint="eastAsia" w:ascii="宋体" w:hAnsi="宋体"/>
                <w:bCs/>
                <w:sz w:val="18"/>
                <w:szCs w:val="18"/>
              </w:rPr>
              <w:t>矿</w:t>
            </w:r>
          </w:p>
          <w:p>
            <w:pPr>
              <w:jc w:val="center"/>
              <w:rPr>
                <w:rFonts w:ascii="宋体" w:hAnsi="宋体"/>
                <w:bCs/>
                <w:sz w:val="18"/>
                <w:szCs w:val="18"/>
              </w:rPr>
            </w:pPr>
            <w:r>
              <w:rPr>
                <w:rFonts w:hint="eastAsia" w:ascii="宋体" w:hAnsi="宋体"/>
                <w:bCs/>
                <w:sz w:val="18"/>
                <w:szCs w:val="18"/>
              </w:rPr>
              <w:t>业</w:t>
            </w:r>
          </w:p>
          <w:p>
            <w:pPr>
              <w:jc w:val="center"/>
              <w:rPr>
                <w:rFonts w:ascii="宋体" w:hAnsi="宋体"/>
                <w:bCs/>
                <w:sz w:val="18"/>
                <w:szCs w:val="18"/>
              </w:rPr>
            </w:pPr>
          </w:p>
        </w:tc>
        <w:tc>
          <w:tcPr>
            <w:tcW w:w="3360" w:type="dxa"/>
            <w:gridSpan w:val="5"/>
            <w:tcBorders>
              <w:top w:val="single" w:color="auto" w:sz="8"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制造业</w:t>
            </w:r>
          </w:p>
        </w:tc>
        <w:tc>
          <w:tcPr>
            <w:tcW w:w="620"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建</w:t>
            </w:r>
          </w:p>
          <w:p>
            <w:pPr>
              <w:jc w:val="center"/>
              <w:rPr>
                <w:rFonts w:ascii="宋体" w:hAnsi="宋体"/>
                <w:bCs/>
                <w:sz w:val="18"/>
                <w:szCs w:val="18"/>
              </w:rPr>
            </w:pPr>
            <w:r>
              <w:rPr>
                <w:rFonts w:hint="eastAsia" w:ascii="宋体" w:hAnsi="宋体"/>
                <w:bCs/>
                <w:sz w:val="18"/>
                <w:szCs w:val="18"/>
              </w:rPr>
              <w:t>筑</w:t>
            </w:r>
          </w:p>
          <w:p>
            <w:pPr>
              <w:jc w:val="center"/>
              <w:rPr>
                <w:rFonts w:ascii="宋体" w:hAnsi="宋体"/>
                <w:bCs/>
                <w:sz w:val="18"/>
                <w:szCs w:val="18"/>
              </w:rPr>
            </w:pPr>
            <w:r>
              <w:rPr>
                <w:rFonts w:hint="eastAsia" w:ascii="宋体" w:hAnsi="宋体"/>
                <w:bCs/>
                <w:sz w:val="18"/>
                <w:szCs w:val="18"/>
              </w:rPr>
              <w:t>业</w:t>
            </w:r>
          </w:p>
        </w:tc>
        <w:tc>
          <w:tcPr>
            <w:tcW w:w="1065" w:type="dxa"/>
            <w:vMerge w:val="restart"/>
            <w:tcBorders>
              <w:top w:val="single" w:color="auto" w:sz="8" w:space="0"/>
              <w:left w:val="single" w:color="auto" w:sz="2" w:space="0"/>
              <w:bottom w:val="single" w:color="auto" w:sz="2" w:space="0"/>
              <w:right w:val="nil"/>
            </w:tcBorders>
            <w:vAlign w:val="center"/>
          </w:tcPr>
          <w:p>
            <w:pPr>
              <w:widowControl/>
              <w:jc w:val="left"/>
              <w:rPr>
                <w:rFonts w:ascii="宋体" w:hAnsi="宋体"/>
                <w:bCs/>
                <w:sz w:val="18"/>
                <w:szCs w:val="18"/>
              </w:rPr>
            </w:pPr>
          </w:p>
          <w:p>
            <w:pPr>
              <w:widowControl/>
              <w:jc w:val="left"/>
              <w:rPr>
                <w:rFonts w:ascii="宋体" w:hAnsi="宋体"/>
                <w:bCs/>
                <w:sz w:val="18"/>
                <w:szCs w:val="18"/>
              </w:rPr>
            </w:pPr>
            <w:r>
              <w:rPr>
                <w:rFonts w:hint="eastAsia" w:ascii="宋体" w:hAnsi="宋体"/>
                <w:bCs/>
                <w:sz w:val="18"/>
                <w:szCs w:val="18"/>
              </w:rPr>
              <w:t>居民服务、修理和其他服务业</w:t>
            </w:r>
          </w:p>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小计</w:t>
            </w:r>
          </w:p>
        </w:tc>
        <w:tc>
          <w:tcPr>
            <w:tcW w:w="1429" w:type="dxa"/>
            <w:gridSpan w:val="2"/>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其中：</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2697" w:type="dxa"/>
            <w:gridSpan w:val="4"/>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其中：</w:t>
            </w:r>
          </w:p>
        </w:tc>
        <w:tc>
          <w:tcPr>
            <w:tcW w:w="62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1065"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753" w:type="dxa"/>
            <w:tcBorders>
              <w:top w:val="single" w:color="auto" w:sz="2" w:space="0"/>
              <w:left w:val="single" w:color="auto" w:sz="2" w:space="0"/>
              <w:bottom w:val="single" w:color="auto" w:sz="2" w:space="0"/>
              <w:right w:val="single" w:color="auto" w:sz="2" w:space="0"/>
            </w:tcBorders>
            <w:vAlign w:val="center"/>
          </w:tcPr>
          <w:p>
            <w:pPr>
              <w:ind w:left="103" w:leftChars="49"/>
              <w:jc w:val="center"/>
              <w:rPr>
                <w:rFonts w:ascii="宋体" w:hAnsi="宋体"/>
                <w:bCs/>
                <w:sz w:val="18"/>
                <w:szCs w:val="18"/>
              </w:rPr>
            </w:pPr>
            <w:r>
              <w:rPr>
                <w:rFonts w:hint="eastAsia" w:ascii="宋体" w:hAnsi="宋体"/>
                <w:bCs/>
                <w:sz w:val="18"/>
                <w:szCs w:val="18"/>
              </w:rPr>
              <w:t>渔船船员</w:t>
            </w:r>
          </w:p>
        </w:tc>
        <w:tc>
          <w:tcPr>
            <w:tcW w:w="67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农业</w:t>
            </w:r>
          </w:p>
          <w:p>
            <w:pPr>
              <w:jc w:val="center"/>
              <w:rPr>
                <w:rFonts w:ascii="宋体" w:hAnsi="宋体"/>
                <w:bCs/>
                <w:sz w:val="18"/>
                <w:szCs w:val="18"/>
              </w:rPr>
            </w:pPr>
            <w:r>
              <w:rPr>
                <w:rFonts w:hint="eastAsia" w:ascii="宋体" w:hAnsi="宋体"/>
                <w:bCs/>
                <w:sz w:val="18"/>
                <w:szCs w:val="18"/>
              </w:rPr>
              <w:t>种植</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592" w:type="dxa"/>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纺织           服装</w:t>
            </w:r>
          </w:p>
        </w:tc>
        <w:tc>
          <w:tcPr>
            <w:tcW w:w="63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电子</w:t>
            </w:r>
          </w:p>
        </w:tc>
        <w:tc>
          <w:tcPr>
            <w:tcW w:w="88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食品加工制造</w:t>
            </w:r>
          </w:p>
        </w:tc>
        <w:tc>
          <w:tcPr>
            <w:tcW w:w="5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机械</w:t>
            </w:r>
          </w:p>
          <w:p>
            <w:pPr>
              <w:jc w:val="center"/>
              <w:rPr>
                <w:rFonts w:ascii="宋体" w:hAnsi="宋体"/>
                <w:bCs/>
                <w:sz w:val="18"/>
                <w:szCs w:val="18"/>
              </w:rPr>
            </w:pPr>
            <w:r>
              <w:rPr>
                <w:rFonts w:hint="eastAsia" w:ascii="宋体" w:hAnsi="宋体"/>
                <w:bCs/>
                <w:sz w:val="18"/>
                <w:szCs w:val="18"/>
              </w:rPr>
              <w:t>加工</w:t>
            </w:r>
          </w:p>
        </w:tc>
        <w:tc>
          <w:tcPr>
            <w:tcW w:w="62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1065"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甲</w:t>
            </w:r>
          </w:p>
        </w:tc>
        <w:tc>
          <w:tcPr>
            <w:tcW w:w="53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w:t>
            </w:r>
          </w:p>
        </w:tc>
        <w:tc>
          <w:tcPr>
            <w:tcW w:w="75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w:t>
            </w:r>
          </w:p>
        </w:tc>
        <w:tc>
          <w:tcPr>
            <w:tcW w:w="75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3</w:t>
            </w:r>
          </w:p>
        </w:tc>
        <w:tc>
          <w:tcPr>
            <w:tcW w:w="67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4</w:t>
            </w:r>
          </w:p>
        </w:tc>
        <w:tc>
          <w:tcPr>
            <w:tcW w:w="69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5</w:t>
            </w:r>
          </w:p>
        </w:tc>
        <w:tc>
          <w:tcPr>
            <w:tcW w:w="66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6</w:t>
            </w:r>
          </w:p>
        </w:tc>
        <w:tc>
          <w:tcPr>
            <w:tcW w:w="5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7</w:t>
            </w:r>
          </w:p>
        </w:tc>
        <w:tc>
          <w:tcPr>
            <w:tcW w:w="63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8</w:t>
            </w:r>
          </w:p>
        </w:tc>
        <w:tc>
          <w:tcPr>
            <w:tcW w:w="887"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9</w:t>
            </w:r>
          </w:p>
        </w:tc>
        <w:tc>
          <w:tcPr>
            <w:tcW w:w="58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10</w:t>
            </w:r>
          </w:p>
        </w:tc>
        <w:tc>
          <w:tcPr>
            <w:tcW w:w="62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11</w:t>
            </w:r>
          </w:p>
        </w:tc>
        <w:tc>
          <w:tcPr>
            <w:tcW w:w="1065" w:type="dxa"/>
            <w:tcBorders>
              <w:top w:val="single" w:color="auto" w:sz="2" w:space="0"/>
              <w:left w:val="single" w:color="auto" w:sz="2" w:space="0"/>
              <w:bottom w:val="single" w:color="auto" w:sz="8" w:space="0"/>
              <w:right w:val="nil"/>
            </w:tcBorders>
          </w:tcPr>
          <w:p>
            <w:pPr>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single" w:color="auto" w:sz="8" w:space="0"/>
              <w:left w:val="nil"/>
              <w:bottom w:val="nil"/>
              <w:right w:val="single" w:color="auto" w:sz="2" w:space="0"/>
            </w:tcBorders>
          </w:tcPr>
          <w:p>
            <w:pPr>
              <w:jc w:val="center"/>
              <w:rPr>
                <w:rFonts w:ascii="宋体" w:hAnsi="宋体"/>
                <w:bCs/>
                <w:sz w:val="18"/>
                <w:szCs w:val="18"/>
              </w:rPr>
            </w:pPr>
            <w:r>
              <w:rPr>
                <w:rFonts w:hint="eastAsia" w:ascii="宋体" w:hAnsi="宋体"/>
                <w:bCs/>
                <w:sz w:val="18"/>
                <w:szCs w:val="18"/>
              </w:rPr>
              <w:t>合    计</w:t>
            </w:r>
          </w:p>
        </w:tc>
        <w:tc>
          <w:tcPr>
            <w:tcW w:w="538" w:type="dxa"/>
            <w:tcBorders>
              <w:top w:val="single" w:color="auto" w:sz="8" w:space="0"/>
              <w:left w:val="single" w:color="auto" w:sz="2" w:space="0"/>
              <w:bottom w:val="nil"/>
              <w:right w:val="nil"/>
            </w:tcBorders>
          </w:tcPr>
          <w:p>
            <w:pPr>
              <w:rPr>
                <w:rFonts w:ascii="宋体" w:hAnsi="宋体"/>
                <w:bCs/>
                <w:sz w:val="18"/>
                <w:szCs w:val="18"/>
              </w:rPr>
            </w:pPr>
          </w:p>
        </w:tc>
        <w:tc>
          <w:tcPr>
            <w:tcW w:w="752" w:type="dxa"/>
            <w:tcBorders>
              <w:top w:val="single" w:color="auto" w:sz="8" w:space="0"/>
              <w:left w:val="nil"/>
              <w:bottom w:val="nil"/>
              <w:right w:val="nil"/>
            </w:tcBorders>
          </w:tcPr>
          <w:p>
            <w:pPr>
              <w:rPr>
                <w:rFonts w:ascii="宋体" w:hAnsi="宋体"/>
                <w:bCs/>
                <w:sz w:val="18"/>
                <w:szCs w:val="18"/>
              </w:rPr>
            </w:pPr>
          </w:p>
        </w:tc>
        <w:tc>
          <w:tcPr>
            <w:tcW w:w="753" w:type="dxa"/>
            <w:tcBorders>
              <w:top w:val="single" w:color="auto" w:sz="8" w:space="0"/>
              <w:left w:val="nil"/>
              <w:bottom w:val="nil"/>
              <w:right w:val="nil"/>
            </w:tcBorders>
          </w:tcPr>
          <w:p>
            <w:pPr>
              <w:rPr>
                <w:rFonts w:ascii="宋体" w:hAnsi="宋体"/>
                <w:bCs/>
                <w:sz w:val="18"/>
                <w:szCs w:val="18"/>
              </w:rPr>
            </w:pPr>
          </w:p>
        </w:tc>
        <w:tc>
          <w:tcPr>
            <w:tcW w:w="676" w:type="dxa"/>
            <w:tcBorders>
              <w:top w:val="single" w:color="auto" w:sz="8" w:space="0"/>
              <w:left w:val="nil"/>
              <w:bottom w:val="nil"/>
              <w:right w:val="nil"/>
            </w:tcBorders>
          </w:tcPr>
          <w:p>
            <w:pPr>
              <w:rPr>
                <w:rFonts w:ascii="宋体" w:hAnsi="宋体"/>
                <w:bCs/>
                <w:sz w:val="18"/>
                <w:szCs w:val="18"/>
              </w:rPr>
            </w:pPr>
          </w:p>
        </w:tc>
        <w:tc>
          <w:tcPr>
            <w:tcW w:w="693" w:type="dxa"/>
            <w:tcBorders>
              <w:top w:val="single" w:color="auto" w:sz="8" w:space="0"/>
              <w:left w:val="nil"/>
              <w:bottom w:val="nil"/>
              <w:right w:val="nil"/>
            </w:tcBorders>
          </w:tcPr>
          <w:p>
            <w:pPr>
              <w:rPr>
                <w:rFonts w:ascii="宋体" w:hAnsi="宋体"/>
                <w:bCs/>
                <w:sz w:val="18"/>
                <w:szCs w:val="18"/>
              </w:rPr>
            </w:pPr>
          </w:p>
        </w:tc>
        <w:tc>
          <w:tcPr>
            <w:tcW w:w="663" w:type="dxa"/>
            <w:tcBorders>
              <w:top w:val="single" w:color="auto" w:sz="8" w:space="0"/>
              <w:left w:val="nil"/>
              <w:bottom w:val="nil"/>
              <w:right w:val="nil"/>
            </w:tcBorders>
          </w:tcPr>
          <w:p>
            <w:pPr>
              <w:rPr>
                <w:rFonts w:ascii="宋体" w:hAnsi="宋体"/>
                <w:bCs/>
                <w:sz w:val="18"/>
                <w:szCs w:val="18"/>
              </w:rPr>
            </w:pPr>
          </w:p>
        </w:tc>
        <w:tc>
          <w:tcPr>
            <w:tcW w:w="592" w:type="dxa"/>
            <w:tcBorders>
              <w:top w:val="single" w:color="auto" w:sz="8" w:space="0"/>
              <w:left w:val="nil"/>
              <w:bottom w:val="nil"/>
              <w:right w:val="nil"/>
            </w:tcBorders>
          </w:tcPr>
          <w:p>
            <w:pPr>
              <w:rPr>
                <w:rFonts w:ascii="宋体" w:hAnsi="宋体"/>
                <w:bCs/>
                <w:sz w:val="18"/>
                <w:szCs w:val="18"/>
              </w:rPr>
            </w:pPr>
          </w:p>
        </w:tc>
        <w:tc>
          <w:tcPr>
            <w:tcW w:w="632" w:type="dxa"/>
            <w:tcBorders>
              <w:top w:val="single" w:color="auto" w:sz="8" w:space="0"/>
              <w:left w:val="nil"/>
              <w:bottom w:val="nil"/>
              <w:right w:val="nil"/>
            </w:tcBorders>
          </w:tcPr>
          <w:p>
            <w:pPr>
              <w:rPr>
                <w:rFonts w:ascii="宋体" w:hAnsi="宋体"/>
                <w:bCs/>
                <w:sz w:val="18"/>
                <w:szCs w:val="18"/>
              </w:rPr>
            </w:pPr>
          </w:p>
        </w:tc>
        <w:tc>
          <w:tcPr>
            <w:tcW w:w="887" w:type="dxa"/>
            <w:tcBorders>
              <w:top w:val="single" w:color="auto" w:sz="8" w:space="0"/>
              <w:left w:val="nil"/>
              <w:bottom w:val="nil"/>
              <w:right w:val="nil"/>
            </w:tcBorders>
          </w:tcPr>
          <w:p>
            <w:pPr>
              <w:rPr>
                <w:rFonts w:ascii="宋体" w:hAnsi="宋体"/>
                <w:bCs/>
                <w:sz w:val="18"/>
                <w:szCs w:val="18"/>
              </w:rPr>
            </w:pPr>
          </w:p>
        </w:tc>
        <w:tc>
          <w:tcPr>
            <w:tcW w:w="586" w:type="dxa"/>
            <w:tcBorders>
              <w:top w:val="single" w:color="auto" w:sz="8" w:space="0"/>
              <w:left w:val="nil"/>
              <w:bottom w:val="nil"/>
              <w:right w:val="nil"/>
            </w:tcBorders>
          </w:tcPr>
          <w:p>
            <w:pPr>
              <w:rPr>
                <w:rFonts w:ascii="宋体" w:hAnsi="宋体"/>
                <w:bCs/>
                <w:sz w:val="18"/>
                <w:szCs w:val="18"/>
              </w:rPr>
            </w:pPr>
          </w:p>
        </w:tc>
        <w:tc>
          <w:tcPr>
            <w:tcW w:w="620" w:type="dxa"/>
            <w:tcBorders>
              <w:top w:val="single" w:color="auto" w:sz="8" w:space="0"/>
              <w:left w:val="nil"/>
              <w:bottom w:val="nil"/>
              <w:right w:val="nil"/>
            </w:tcBorders>
          </w:tcPr>
          <w:p>
            <w:pPr>
              <w:rPr>
                <w:rFonts w:ascii="宋体" w:hAnsi="宋体"/>
                <w:bCs/>
                <w:sz w:val="18"/>
                <w:szCs w:val="18"/>
              </w:rPr>
            </w:pPr>
          </w:p>
        </w:tc>
        <w:tc>
          <w:tcPr>
            <w:tcW w:w="1065"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XX国家（地区）</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620" w:type="dxa"/>
            <w:tcBorders>
              <w:top w:val="nil"/>
              <w:left w:val="nil"/>
              <w:bottom w:val="nil"/>
              <w:right w:val="nil"/>
            </w:tcBorders>
          </w:tcPr>
          <w:p>
            <w:pPr>
              <w:rPr>
                <w:rFonts w:ascii="宋体" w:hAnsi="宋体"/>
                <w:bCs/>
                <w:sz w:val="18"/>
                <w:szCs w:val="18"/>
              </w:rPr>
            </w:pPr>
          </w:p>
        </w:tc>
        <w:tc>
          <w:tcPr>
            <w:tcW w:w="106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 xml:space="preserve">   XX项目</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620" w:type="dxa"/>
            <w:tcBorders>
              <w:top w:val="nil"/>
              <w:left w:val="nil"/>
              <w:bottom w:val="nil"/>
              <w:right w:val="nil"/>
            </w:tcBorders>
          </w:tcPr>
          <w:p>
            <w:pPr>
              <w:rPr>
                <w:rFonts w:ascii="宋体" w:hAnsi="宋体"/>
                <w:bCs/>
                <w:sz w:val="18"/>
                <w:szCs w:val="18"/>
              </w:rPr>
            </w:pPr>
          </w:p>
        </w:tc>
        <w:tc>
          <w:tcPr>
            <w:tcW w:w="106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nil"/>
              <w:left w:val="nil"/>
              <w:bottom w:val="nil"/>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620" w:type="dxa"/>
            <w:tcBorders>
              <w:top w:val="nil"/>
              <w:left w:val="nil"/>
              <w:bottom w:val="nil"/>
              <w:right w:val="nil"/>
            </w:tcBorders>
          </w:tcPr>
          <w:p>
            <w:pPr>
              <w:rPr>
                <w:rFonts w:ascii="宋体" w:hAnsi="宋体"/>
                <w:bCs/>
                <w:sz w:val="18"/>
                <w:szCs w:val="18"/>
              </w:rPr>
            </w:pPr>
          </w:p>
        </w:tc>
        <w:tc>
          <w:tcPr>
            <w:tcW w:w="106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nil"/>
              <w:left w:val="nil"/>
              <w:bottom w:val="single" w:color="auto" w:sz="8" w:space="0"/>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single" w:color="auto" w:sz="8" w:space="0"/>
              <w:right w:val="nil"/>
            </w:tcBorders>
          </w:tcPr>
          <w:p>
            <w:pPr>
              <w:rPr>
                <w:rFonts w:ascii="宋体" w:hAnsi="宋体"/>
                <w:bCs/>
                <w:sz w:val="18"/>
                <w:szCs w:val="18"/>
              </w:rPr>
            </w:pPr>
          </w:p>
        </w:tc>
        <w:tc>
          <w:tcPr>
            <w:tcW w:w="752" w:type="dxa"/>
            <w:tcBorders>
              <w:top w:val="nil"/>
              <w:left w:val="nil"/>
              <w:bottom w:val="single" w:color="auto" w:sz="8" w:space="0"/>
              <w:right w:val="nil"/>
            </w:tcBorders>
          </w:tcPr>
          <w:p>
            <w:pPr>
              <w:rPr>
                <w:rFonts w:ascii="宋体" w:hAnsi="宋体"/>
                <w:bCs/>
                <w:sz w:val="18"/>
                <w:szCs w:val="18"/>
              </w:rPr>
            </w:pPr>
          </w:p>
        </w:tc>
        <w:tc>
          <w:tcPr>
            <w:tcW w:w="753" w:type="dxa"/>
            <w:tcBorders>
              <w:top w:val="nil"/>
              <w:left w:val="nil"/>
              <w:bottom w:val="single" w:color="auto" w:sz="8" w:space="0"/>
              <w:right w:val="nil"/>
            </w:tcBorders>
          </w:tcPr>
          <w:p>
            <w:pPr>
              <w:rPr>
                <w:rFonts w:ascii="宋体" w:hAnsi="宋体"/>
                <w:bCs/>
                <w:sz w:val="18"/>
                <w:szCs w:val="18"/>
              </w:rPr>
            </w:pPr>
          </w:p>
        </w:tc>
        <w:tc>
          <w:tcPr>
            <w:tcW w:w="676" w:type="dxa"/>
            <w:tcBorders>
              <w:top w:val="nil"/>
              <w:left w:val="nil"/>
              <w:bottom w:val="single" w:color="auto" w:sz="8" w:space="0"/>
              <w:right w:val="nil"/>
            </w:tcBorders>
          </w:tcPr>
          <w:p>
            <w:pPr>
              <w:rPr>
                <w:rFonts w:ascii="宋体" w:hAnsi="宋体"/>
                <w:bCs/>
                <w:sz w:val="18"/>
                <w:szCs w:val="18"/>
              </w:rPr>
            </w:pPr>
          </w:p>
        </w:tc>
        <w:tc>
          <w:tcPr>
            <w:tcW w:w="693" w:type="dxa"/>
            <w:tcBorders>
              <w:top w:val="nil"/>
              <w:left w:val="nil"/>
              <w:bottom w:val="single" w:color="auto" w:sz="8" w:space="0"/>
              <w:right w:val="nil"/>
            </w:tcBorders>
          </w:tcPr>
          <w:p>
            <w:pPr>
              <w:rPr>
                <w:rFonts w:ascii="宋体" w:hAnsi="宋体"/>
                <w:bCs/>
                <w:sz w:val="18"/>
                <w:szCs w:val="18"/>
              </w:rPr>
            </w:pPr>
          </w:p>
        </w:tc>
        <w:tc>
          <w:tcPr>
            <w:tcW w:w="663" w:type="dxa"/>
            <w:tcBorders>
              <w:top w:val="nil"/>
              <w:left w:val="nil"/>
              <w:bottom w:val="single" w:color="auto" w:sz="8" w:space="0"/>
              <w:right w:val="nil"/>
            </w:tcBorders>
          </w:tcPr>
          <w:p>
            <w:pPr>
              <w:rPr>
                <w:rFonts w:ascii="宋体" w:hAnsi="宋体"/>
                <w:bCs/>
                <w:sz w:val="18"/>
                <w:szCs w:val="18"/>
              </w:rPr>
            </w:pPr>
          </w:p>
        </w:tc>
        <w:tc>
          <w:tcPr>
            <w:tcW w:w="592" w:type="dxa"/>
            <w:tcBorders>
              <w:top w:val="nil"/>
              <w:left w:val="nil"/>
              <w:bottom w:val="single" w:color="auto" w:sz="8" w:space="0"/>
              <w:right w:val="nil"/>
            </w:tcBorders>
          </w:tcPr>
          <w:p>
            <w:pPr>
              <w:rPr>
                <w:rFonts w:ascii="宋体" w:hAnsi="宋体"/>
                <w:bCs/>
                <w:sz w:val="18"/>
                <w:szCs w:val="18"/>
              </w:rPr>
            </w:pPr>
          </w:p>
        </w:tc>
        <w:tc>
          <w:tcPr>
            <w:tcW w:w="632" w:type="dxa"/>
            <w:tcBorders>
              <w:top w:val="nil"/>
              <w:left w:val="nil"/>
              <w:bottom w:val="single" w:color="auto" w:sz="8" w:space="0"/>
              <w:right w:val="nil"/>
            </w:tcBorders>
          </w:tcPr>
          <w:p>
            <w:pPr>
              <w:rPr>
                <w:rFonts w:ascii="宋体" w:hAnsi="宋体"/>
                <w:bCs/>
                <w:sz w:val="18"/>
                <w:szCs w:val="18"/>
              </w:rPr>
            </w:pPr>
          </w:p>
        </w:tc>
        <w:tc>
          <w:tcPr>
            <w:tcW w:w="887" w:type="dxa"/>
            <w:tcBorders>
              <w:top w:val="nil"/>
              <w:left w:val="nil"/>
              <w:bottom w:val="single" w:color="auto" w:sz="8" w:space="0"/>
              <w:right w:val="nil"/>
            </w:tcBorders>
          </w:tcPr>
          <w:p>
            <w:pPr>
              <w:rPr>
                <w:rFonts w:ascii="宋体" w:hAnsi="宋体"/>
                <w:bCs/>
                <w:sz w:val="18"/>
                <w:szCs w:val="18"/>
              </w:rPr>
            </w:pPr>
          </w:p>
        </w:tc>
        <w:tc>
          <w:tcPr>
            <w:tcW w:w="586" w:type="dxa"/>
            <w:tcBorders>
              <w:top w:val="nil"/>
              <w:left w:val="nil"/>
              <w:bottom w:val="single" w:color="auto" w:sz="8" w:space="0"/>
              <w:right w:val="nil"/>
            </w:tcBorders>
          </w:tcPr>
          <w:p>
            <w:pPr>
              <w:rPr>
                <w:rFonts w:ascii="宋体" w:hAnsi="宋体"/>
                <w:bCs/>
                <w:sz w:val="18"/>
                <w:szCs w:val="18"/>
              </w:rPr>
            </w:pPr>
          </w:p>
        </w:tc>
        <w:tc>
          <w:tcPr>
            <w:tcW w:w="620" w:type="dxa"/>
            <w:tcBorders>
              <w:top w:val="nil"/>
              <w:left w:val="nil"/>
              <w:bottom w:val="single" w:color="auto" w:sz="8" w:space="0"/>
              <w:right w:val="nil"/>
            </w:tcBorders>
          </w:tcPr>
          <w:p>
            <w:pPr>
              <w:rPr>
                <w:rFonts w:ascii="宋体" w:hAnsi="宋体"/>
                <w:bCs/>
                <w:sz w:val="18"/>
                <w:szCs w:val="18"/>
              </w:rPr>
            </w:pPr>
          </w:p>
        </w:tc>
        <w:tc>
          <w:tcPr>
            <w:tcW w:w="1065"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9"/>
        <w:tblW w:w="9843" w:type="dxa"/>
        <w:tblInd w:w="0"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19"/>
        <w:gridCol w:w="828"/>
        <w:gridCol w:w="1080"/>
        <w:gridCol w:w="972"/>
        <w:gridCol w:w="756"/>
        <w:gridCol w:w="864"/>
        <w:gridCol w:w="992"/>
        <w:gridCol w:w="990"/>
        <w:gridCol w:w="902"/>
        <w:gridCol w:w="913"/>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2374" w:type="dxa"/>
            <w:gridSpan w:val="3"/>
            <w:tcBorders>
              <w:top w:val="single" w:color="auto" w:sz="8" w:space="0"/>
              <w:left w:val="nil"/>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交通运输、仓储和邮政业</w:t>
            </w:r>
          </w:p>
        </w:tc>
        <w:tc>
          <w:tcPr>
            <w:tcW w:w="1080"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信息传输、软件和信息服务业</w:t>
            </w:r>
          </w:p>
        </w:tc>
        <w:tc>
          <w:tcPr>
            <w:tcW w:w="97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批发和</w:t>
            </w:r>
          </w:p>
          <w:p>
            <w:pPr>
              <w:jc w:val="center"/>
              <w:rPr>
                <w:rFonts w:ascii="宋体" w:hAnsi="宋体"/>
                <w:bCs/>
                <w:sz w:val="18"/>
                <w:szCs w:val="18"/>
              </w:rPr>
            </w:pPr>
            <w:r>
              <w:rPr>
                <w:rFonts w:hint="eastAsia" w:ascii="宋体" w:hAnsi="宋体"/>
                <w:bCs/>
                <w:sz w:val="18"/>
                <w:szCs w:val="18"/>
              </w:rPr>
              <w:t>零售业</w:t>
            </w:r>
          </w:p>
          <w:p>
            <w:pPr>
              <w:jc w:val="center"/>
              <w:rPr>
                <w:rFonts w:ascii="宋体" w:hAnsi="宋体"/>
                <w:bCs/>
                <w:sz w:val="18"/>
                <w:szCs w:val="18"/>
              </w:rPr>
            </w:pPr>
          </w:p>
          <w:p>
            <w:pPr>
              <w:jc w:val="center"/>
              <w:rPr>
                <w:rFonts w:ascii="宋体" w:hAnsi="宋体"/>
                <w:bCs/>
                <w:sz w:val="18"/>
                <w:szCs w:val="18"/>
              </w:rPr>
            </w:pPr>
          </w:p>
        </w:tc>
        <w:tc>
          <w:tcPr>
            <w:tcW w:w="1620" w:type="dxa"/>
            <w:gridSpan w:val="2"/>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住宿和餐饮业</w:t>
            </w:r>
          </w:p>
        </w:tc>
        <w:tc>
          <w:tcPr>
            <w:tcW w:w="99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文化、体育和娱乐业</w:t>
            </w:r>
          </w:p>
          <w:p>
            <w:pPr>
              <w:rPr>
                <w:rFonts w:ascii="宋体" w:hAnsi="宋体"/>
                <w:bCs/>
                <w:sz w:val="18"/>
                <w:szCs w:val="18"/>
              </w:rPr>
            </w:pPr>
            <w:r>
              <w:rPr>
                <w:rFonts w:hint="eastAsia" w:ascii="宋体" w:hAnsi="宋体"/>
                <w:bCs/>
                <w:sz w:val="18"/>
                <w:szCs w:val="18"/>
              </w:rPr>
              <w:t>　</w:t>
            </w:r>
          </w:p>
        </w:tc>
        <w:tc>
          <w:tcPr>
            <w:tcW w:w="1892" w:type="dxa"/>
            <w:gridSpan w:val="2"/>
            <w:vMerge w:val="restart"/>
            <w:tcBorders>
              <w:top w:val="single" w:color="auto" w:sz="8"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卫生和社会工作</w:t>
            </w:r>
          </w:p>
        </w:tc>
        <w:tc>
          <w:tcPr>
            <w:tcW w:w="913" w:type="dxa"/>
            <w:vMerge w:val="restart"/>
            <w:tcBorders>
              <w:top w:val="single" w:color="auto" w:sz="8" w:space="0"/>
              <w:left w:val="single" w:color="auto" w:sz="2" w:space="0"/>
              <w:bottom w:val="single" w:color="auto" w:sz="2" w:space="0"/>
            </w:tcBorders>
            <w:vAlign w:val="center"/>
          </w:tcPr>
          <w:p>
            <w:pPr>
              <w:ind w:right="71" w:rightChars="34" w:firstLine="61" w:firstLineChars="34"/>
              <w:jc w:val="center"/>
              <w:rPr>
                <w:rFonts w:ascii="宋体" w:hAnsi="宋体"/>
                <w:bCs/>
                <w:sz w:val="18"/>
                <w:szCs w:val="18"/>
              </w:rPr>
            </w:pPr>
            <w:r>
              <w:rPr>
                <w:rFonts w:hint="eastAsia" w:ascii="宋体" w:hAnsi="宋体"/>
                <w:bCs/>
                <w:sz w:val="18"/>
                <w:szCs w:val="18"/>
              </w:rPr>
              <w:t>其他</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827" w:type="dxa"/>
            <w:vMerge w:val="restart"/>
            <w:tcBorders>
              <w:top w:val="single" w:color="auto" w:sz="2" w:space="0"/>
              <w:left w:val="nil"/>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1547" w:type="dxa"/>
            <w:gridSpan w:val="2"/>
            <w:tcBorders>
              <w:top w:val="single" w:color="auto" w:sz="2" w:space="0"/>
              <w:left w:val="single" w:color="auto" w:sz="2" w:space="0"/>
              <w:bottom w:val="single" w:color="auto" w:sz="2" w:space="0"/>
              <w:right w:val="single" w:color="auto" w:sz="2" w:space="0"/>
            </w:tcBorders>
          </w:tcPr>
          <w:p>
            <w:pPr>
              <w:ind w:firstLine="360" w:firstLineChars="200"/>
              <w:rPr>
                <w:rFonts w:ascii="宋体" w:hAnsi="宋体"/>
                <w:bCs/>
                <w:sz w:val="18"/>
                <w:szCs w:val="18"/>
              </w:rPr>
            </w:pPr>
            <w:r>
              <w:rPr>
                <w:rFonts w:hint="eastAsia" w:ascii="宋体" w:hAnsi="宋体"/>
                <w:bCs/>
                <w:sz w:val="18"/>
                <w:szCs w:val="18"/>
              </w:rPr>
              <w:t>其中：</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864" w:type="dxa"/>
            <w:vMerge w:val="restart"/>
            <w:tcBorders>
              <w:top w:val="single" w:color="auto" w:sz="2" w:space="0"/>
              <w:left w:val="single" w:color="auto" w:sz="2" w:space="0"/>
              <w:bottom w:val="single" w:color="auto" w:sz="2" w:space="0"/>
              <w:right w:val="single" w:color="auto" w:sz="2" w:space="0"/>
            </w:tcBorders>
          </w:tcPr>
          <w:p>
            <w:pPr>
              <w:ind w:left="-42" w:leftChars="-20"/>
              <w:jc w:val="center"/>
              <w:rPr>
                <w:rFonts w:ascii="宋体" w:hAnsi="宋体"/>
                <w:bCs/>
                <w:sz w:val="18"/>
                <w:szCs w:val="18"/>
              </w:rPr>
            </w:pPr>
          </w:p>
          <w:p>
            <w:pPr>
              <w:ind w:left="-42" w:leftChars="-20"/>
              <w:jc w:val="center"/>
              <w:rPr>
                <w:rFonts w:ascii="宋体" w:hAnsi="宋体"/>
                <w:bCs/>
                <w:sz w:val="18"/>
                <w:szCs w:val="18"/>
              </w:rPr>
            </w:pPr>
            <w:r>
              <w:rPr>
                <w:rFonts w:hint="eastAsia" w:ascii="宋体" w:hAnsi="宋体"/>
                <w:bCs/>
                <w:sz w:val="18"/>
                <w:szCs w:val="18"/>
              </w:rPr>
              <w:t>其中：厨师</w:t>
            </w:r>
          </w:p>
        </w:tc>
        <w:tc>
          <w:tcPr>
            <w:tcW w:w="992" w:type="dxa"/>
            <w:vMerge w:val="continue"/>
            <w:tcBorders>
              <w:top w:val="single" w:color="auto" w:sz="2" w:space="0"/>
              <w:left w:val="single" w:color="auto" w:sz="2" w:space="0"/>
              <w:bottom w:val="single" w:color="auto" w:sz="2" w:space="0"/>
              <w:right w:val="single" w:color="auto" w:sz="2" w:space="0"/>
            </w:tcBorders>
          </w:tcPr>
          <w:p>
            <w:pPr>
              <w:rPr>
                <w:rFonts w:ascii="宋体" w:hAnsi="宋体"/>
                <w:bCs/>
                <w:sz w:val="18"/>
                <w:szCs w:val="18"/>
              </w:rPr>
            </w:pPr>
          </w:p>
        </w:tc>
        <w:tc>
          <w:tcPr>
            <w:tcW w:w="1892" w:type="dxa"/>
            <w:gridSpan w:val="2"/>
            <w:vMerge w:val="continue"/>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p>
        </w:tc>
        <w:tc>
          <w:tcPr>
            <w:tcW w:w="913" w:type="dxa"/>
            <w:vMerge w:val="continue"/>
            <w:tcBorders>
              <w:top w:val="single" w:color="auto" w:sz="2" w:space="0"/>
              <w:left w:val="single" w:color="auto" w:sz="2" w:space="0"/>
              <w:bottom w:val="single" w:color="auto" w:sz="2" w:space="0"/>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827"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海员</w:t>
            </w:r>
          </w:p>
        </w:tc>
        <w:tc>
          <w:tcPr>
            <w:tcW w:w="82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空乘</w:t>
            </w:r>
          </w:p>
          <w:p>
            <w:pPr>
              <w:jc w:val="center"/>
              <w:rPr>
                <w:rFonts w:ascii="宋体" w:hAnsi="宋体"/>
                <w:bCs/>
                <w:sz w:val="18"/>
                <w:szCs w:val="18"/>
              </w:rPr>
            </w:pPr>
            <w:r>
              <w:rPr>
                <w:rFonts w:hint="eastAsia" w:ascii="宋体" w:hAnsi="宋体"/>
                <w:bCs/>
                <w:sz w:val="18"/>
                <w:szCs w:val="18"/>
              </w:rPr>
              <w:t>人员</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864" w:type="dxa"/>
            <w:vMerge w:val="continue"/>
            <w:tcBorders>
              <w:top w:val="single" w:color="auto" w:sz="2" w:space="0"/>
              <w:left w:val="single" w:color="auto" w:sz="2" w:space="0"/>
              <w:bottom w:val="single" w:color="auto" w:sz="2" w:space="0"/>
              <w:right w:val="single" w:color="auto" w:sz="2" w:space="0"/>
            </w:tcBorders>
          </w:tcPr>
          <w:p>
            <w:pPr>
              <w:ind w:left="-42" w:leftChars="-20"/>
              <w:rPr>
                <w:rFonts w:ascii="宋体" w:hAnsi="宋体"/>
                <w:bCs/>
                <w:sz w:val="18"/>
                <w:szCs w:val="18"/>
              </w:rPr>
            </w:pPr>
          </w:p>
        </w:tc>
        <w:tc>
          <w:tcPr>
            <w:tcW w:w="99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90" w:type="dxa"/>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小计</w:t>
            </w:r>
          </w:p>
        </w:tc>
        <w:tc>
          <w:tcPr>
            <w:tcW w:w="902" w:type="dxa"/>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护士</w:t>
            </w:r>
          </w:p>
        </w:tc>
        <w:tc>
          <w:tcPr>
            <w:tcW w:w="913" w:type="dxa"/>
            <w:vMerge w:val="continue"/>
            <w:tcBorders>
              <w:top w:val="single" w:color="auto" w:sz="2" w:space="0"/>
              <w:left w:val="single" w:color="auto" w:sz="2" w:space="0"/>
              <w:bottom w:val="single" w:color="auto" w:sz="2" w:space="0"/>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13</w:t>
            </w:r>
          </w:p>
        </w:tc>
        <w:tc>
          <w:tcPr>
            <w:tcW w:w="719"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14</w:t>
            </w:r>
          </w:p>
        </w:tc>
        <w:tc>
          <w:tcPr>
            <w:tcW w:w="82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15</w:t>
            </w:r>
          </w:p>
        </w:tc>
        <w:tc>
          <w:tcPr>
            <w:tcW w:w="108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16</w:t>
            </w:r>
          </w:p>
        </w:tc>
        <w:tc>
          <w:tcPr>
            <w:tcW w:w="97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17</w:t>
            </w:r>
          </w:p>
        </w:tc>
        <w:tc>
          <w:tcPr>
            <w:tcW w:w="75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18</w:t>
            </w:r>
          </w:p>
        </w:tc>
        <w:tc>
          <w:tcPr>
            <w:tcW w:w="864"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19</w:t>
            </w:r>
          </w:p>
        </w:tc>
        <w:tc>
          <w:tcPr>
            <w:tcW w:w="9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20</w:t>
            </w:r>
          </w:p>
        </w:tc>
        <w:tc>
          <w:tcPr>
            <w:tcW w:w="99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21</w:t>
            </w:r>
          </w:p>
        </w:tc>
        <w:tc>
          <w:tcPr>
            <w:tcW w:w="90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22</w:t>
            </w:r>
          </w:p>
        </w:tc>
        <w:tc>
          <w:tcPr>
            <w:tcW w:w="913" w:type="dxa"/>
            <w:tcBorders>
              <w:top w:val="single" w:color="auto" w:sz="2" w:space="0"/>
              <w:left w:val="single" w:color="auto" w:sz="2" w:space="0"/>
              <w:bottom w:val="single" w:color="auto" w:sz="8" w:space="0"/>
            </w:tcBorders>
          </w:tcPr>
          <w:p>
            <w:pPr>
              <w:jc w:val="center"/>
              <w:rPr>
                <w:rFonts w:ascii="宋体" w:hAnsi="宋体"/>
                <w:bCs/>
                <w:sz w:val="18"/>
                <w:szCs w:val="18"/>
              </w:rPr>
            </w:pPr>
            <w:r>
              <w:rPr>
                <w:rFonts w:hint="eastAsia" w:ascii="宋体" w:hAnsi="宋体"/>
                <w:bCs/>
                <w:sz w:val="18"/>
                <w:szCs w:val="18"/>
              </w:rPr>
              <w:t>23</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8" w:space="0"/>
              <w:left w:val="nil"/>
              <w:bottom w:val="nil"/>
              <w:right w:val="nil"/>
            </w:tcBorders>
          </w:tcPr>
          <w:p>
            <w:pPr>
              <w:rPr>
                <w:rFonts w:ascii="宋体" w:hAnsi="宋体"/>
                <w:bCs/>
                <w:sz w:val="18"/>
                <w:szCs w:val="18"/>
              </w:rPr>
            </w:pPr>
          </w:p>
        </w:tc>
        <w:tc>
          <w:tcPr>
            <w:tcW w:w="719" w:type="dxa"/>
            <w:tcBorders>
              <w:top w:val="single" w:color="auto" w:sz="8" w:space="0"/>
              <w:left w:val="nil"/>
              <w:bottom w:val="nil"/>
              <w:right w:val="nil"/>
            </w:tcBorders>
          </w:tcPr>
          <w:p>
            <w:pPr>
              <w:rPr>
                <w:rFonts w:ascii="宋体" w:hAnsi="宋体"/>
                <w:bCs/>
                <w:sz w:val="18"/>
                <w:szCs w:val="18"/>
              </w:rPr>
            </w:pPr>
          </w:p>
        </w:tc>
        <w:tc>
          <w:tcPr>
            <w:tcW w:w="828" w:type="dxa"/>
            <w:tcBorders>
              <w:top w:val="single" w:color="auto" w:sz="8" w:space="0"/>
              <w:left w:val="nil"/>
              <w:bottom w:val="nil"/>
              <w:right w:val="nil"/>
            </w:tcBorders>
          </w:tcPr>
          <w:p>
            <w:pPr>
              <w:rPr>
                <w:rFonts w:ascii="宋体" w:hAnsi="宋体"/>
                <w:bCs/>
                <w:sz w:val="18"/>
                <w:szCs w:val="18"/>
              </w:rPr>
            </w:pPr>
          </w:p>
        </w:tc>
        <w:tc>
          <w:tcPr>
            <w:tcW w:w="1080" w:type="dxa"/>
            <w:tcBorders>
              <w:top w:val="single" w:color="auto" w:sz="8" w:space="0"/>
              <w:left w:val="nil"/>
              <w:bottom w:val="nil"/>
              <w:right w:val="nil"/>
            </w:tcBorders>
          </w:tcPr>
          <w:p>
            <w:pPr>
              <w:rPr>
                <w:rFonts w:ascii="宋体" w:hAnsi="宋体"/>
                <w:bCs/>
                <w:sz w:val="18"/>
                <w:szCs w:val="18"/>
              </w:rPr>
            </w:pPr>
          </w:p>
        </w:tc>
        <w:tc>
          <w:tcPr>
            <w:tcW w:w="972" w:type="dxa"/>
            <w:tcBorders>
              <w:top w:val="single" w:color="auto" w:sz="8" w:space="0"/>
              <w:left w:val="nil"/>
              <w:bottom w:val="nil"/>
              <w:right w:val="nil"/>
            </w:tcBorders>
          </w:tcPr>
          <w:p>
            <w:pPr>
              <w:rPr>
                <w:rFonts w:ascii="宋体" w:hAnsi="宋体"/>
                <w:bCs/>
                <w:sz w:val="18"/>
                <w:szCs w:val="18"/>
              </w:rPr>
            </w:pPr>
          </w:p>
        </w:tc>
        <w:tc>
          <w:tcPr>
            <w:tcW w:w="756" w:type="dxa"/>
            <w:tcBorders>
              <w:top w:val="single" w:color="auto" w:sz="8" w:space="0"/>
              <w:left w:val="nil"/>
              <w:bottom w:val="nil"/>
              <w:right w:val="nil"/>
            </w:tcBorders>
          </w:tcPr>
          <w:p>
            <w:pPr>
              <w:rPr>
                <w:rFonts w:ascii="宋体" w:hAnsi="宋体"/>
                <w:bCs/>
                <w:sz w:val="18"/>
                <w:szCs w:val="18"/>
              </w:rPr>
            </w:pPr>
          </w:p>
        </w:tc>
        <w:tc>
          <w:tcPr>
            <w:tcW w:w="864" w:type="dxa"/>
            <w:tcBorders>
              <w:top w:val="single" w:color="auto" w:sz="8" w:space="0"/>
              <w:left w:val="nil"/>
              <w:bottom w:val="nil"/>
              <w:right w:val="nil"/>
            </w:tcBorders>
          </w:tcPr>
          <w:p>
            <w:pPr>
              <w:rPr>
                <w:rFonts w:ascii="宋体" w:hAnsi="宋体"/>
                <w:bCs/>
                <w:sz w:val="18"/>
                <w:szCs w:val="18"/>
              </w:rPr>
            </w:pPr>
          </w:p>
        </w:tc>
        <w:tc>
          <w:tcPr>
            <w:tcW w:w="992" w:type="dxa"/>
            <w:tcBorders>
              <w:top w:val="single" w:color="auto" w:sz="8" w:space="0"/>
              <w:left w:val="nil"/>
              <w:bottom w:val="nil"/>
              <w:right w:val="nil"/>
            </w:tcBorders>
          </w:tcPr>
          <w:p>
            <w:pPr>
              <w:rPr>
                <w:rFonts w:ascii="宋体" w:hAnsi="宋体"/>
                <w:bCs/>
                <w:sz w:val="18"/>
                <w:szCs w:val="18"/>
              </w:rPr>
            </w:pPr>
          </w:p>
        </w:tc>
        <w:tc>
          <w:tcPr>
            <w:tcW w:w="990" w:type="dxa"/>
            <w:tcBorders>
              <w:top w:val="single" w:color="auto" w:sz="8" w:space="0"/>
              <w:left w:val="nil"/>
              <w:bottom w:val="nil"/>
              <w:right w:val="nil"/>
            </w:tcBorders>
          </w:tcPr>
          <w:p>
            <w:pPr>
              <w:rPr>
                <w:rFonts w:ascii="宋体" w:hAnsi="宋体"/>
                <w:bCs/>
                <w:sz w:val="18"/>
                <w:szCs w:val="18"/>
              </w:rPr>
            </w:pPr>
          </w:p>
        </w:tc>
        <w:tc>
          <w:tcPr>
            <w:tcW w:w="902" w:type="dxa"/>
            <w:tcBorders>
              <w:top w:val="single" w:color="auto" w:sz="8" w:space="0"/>
              <w:left w:val="nil"/>
              <w:bottom w:val="nil"/>
              <w:right w:val="nil"/>
            </w:tcBorders>
          </w:tcPr>
          <w:p>
            <w:pPr>
              <w:rPr>
                <w:rFonts w:ascii="宋体" w:hAnsi="宋体"/>
                <w:bCs/>
                <w:sz w:val="18"/>
                <w:szCs w:val="18"/>
              </w:rPr>
            </w:pPr>
          </w:p>
        </w:tc>
        <w:tc>
          <w:tcPr>
            <w:tcW w:w="913" w:type="dxa"/>
            <w:tcBorders>
              <w:top w:val="single" w:color="auto" w:sz="8" w:space="0"/>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902" w:type="dxa"/>
            <w:tcBorders>
              <w:top w:val="nil"/>
              <w:left w:val="nil"/>
              <w:bottom w:val="nil"/>
              <w:right w:val="nil"/>
            </w:tcBorders>
          </w:tcPr>
          <w:p>
            <w:pPr>
              <w:rPr>
                <w:rFonts w:ascii="宋体" w:hAnsi="宋体"/>
                <w:bCs/>
                <w:sz w:val="18"/>
                <w:szCs w:val="18"/>
              </w:rPr>
            </w:pPr>
          </w:p>
        </w:tc>
        <w:tc>
          <w:tcPr>
            <w:tcW w:w="913"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902" w:type="dxa"/>
            <w:tcBorders>
              <w:top w:val="nil"/>
              <w:left w:val="nil"/>
              <w:bottom w:val="nil"/>
              <w:right w:val="nil"/>
            </w:tcBorders>
          </w:tcPr>
          <w:p>
            <w:pPr>
              <w:rPr>
                <w:rFonts w:ascii="宋体" w:hAnsi="宋体"/>
                <w:bCs/>
                <w:sz w:val="18"/>
                <w:szCs w:val="18"/>
              </w:rPr>
            </w:pPr>
          </w:p>
        </w:tc>
        <w:tc>
          <w:tcPr>
            <w:tcW w:w="913"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902" w:type="dxa"/>
            <w:tcBorders>
              <w:top w:val="nil"/>
              <w:left w:val="nil"/>
              <w:bottom w:val="nil"/>
              <w:right w:val="nil"/>
            </w:tcBorders>
          </w:tcPr>
          <w:p>
            <w:pPr>
              <w:rPr>
                <w:rFonts w:ascii="宋体" w:hAnsi="宋体"/>
                <w:bCs/>
                <w:sz w:val="18"/>
                <w:szCs w:val="18"/>
              </w:rPr>
            </w:pPr>
          </w:p>
        </w:tc>
        <w:tc>
          <w:tcPr>
            <w:tcW w:w="913"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nil"/>
              <w:left w:val="nil"/>
              <w:bottom w:val="single" w:color="auto" w:sz="8" w:space="0"/>
              <w:right w:val="nil"/>
            </w:tcBorders>
          </w:tcPr>
          <w:p>
            <w:pPr>
              <w:rPr>
                <w:rFonts w:ascii="宋体" w:hAnsi="宋体"/>
                <w:bCs/>
                <w:sz w:val="18"/>
                <w:szCs w:val="18"/>
              </w:rPr>
            </w:pPr>
          </w:p>
        </w:tc>
        <w:tc>
          <w:tcPr>
            <w:tcW w:w="719" w:type="dxa"/>
            <w:tcBorders>
              <w:top w:val="nil"/>
              <w:left w:val="nil"/>
              <w:bottom w:val="single" w:color="auto" w:sz="8" w:space="0"/>
              <w:right w:val="nil"/>
            </w:tcBorders>
          </w:tcPr>
          <w:p>
            <w:pPr>
              <w:rPr>
                <w:rFonts w:ascii="宋体" w:hAnsi="宋体"/>
                <w:bCs/>
                <w:sz w:val="18"/>
                <w:szCs w:val="18"/>
              </w:rPr>
            </w:pPr>
          </w:p>
        </w:tc>
        <w:tc>
          <w:tcPr>
            <w:tcW w:w="828" w:type="dxa"/>
            <w:tcBorders>
              <w:top w:val="nil"/>
              <w:left w:val="nil"/>
              <w:bottom w:val="single" w:color="auto" w:sz="8" w:space="0"/>
              <w:right w:val="nil"/>
            </w:tcBorders>
          </w:tcPr>
          <w:p>
            <w:pPr>
              <w:rPr>
                <w:rFonts w:ascii="宋体" w:hAnsi="宋体"/>
                <w:bCs/>
                <w:sz w:val="18"/>
                <w:szCs w:val="18"/>
              </w:rPr>
            </w:pPr>
          </w:p>
        </w:tc>
        <w:tc>
          <w:tcPr>
            <w:tcW w:w="1080" w:type="dxa"/>
            <w:tcBorders>
              <w:top w:val="nil"/>
              <w:left w:val="nil"/>
              <w:bottom w:val="single" w:color="auto" w:sz="8" w:space="0"/>
              <w:right w:val="nil"/>
            </w:tcBorders>
          </w:tcPr>
          <w:p>
            <w:pPr>
              <w:rPr>
                <w:rFonts w:ascii="宋体" w:hAnsi="宋体"/>
                <w:bCs/>
                <w:sz w:val="18"/>
                <w:szCs w:val="18"/>
              </w:rPr>
            </w:pPr>
          </w:p>
        </w:tc>
        <w:tc>
          <w:tcPr>
            <w:tcW w:w="972" w:type="dxa"/>
            <w:tcBorders>
              <w:top w:val="nil"/>
              <w:left w:val="nil"/>
              <w:bottom w:val="single" w:color="auto" w:sz="8" w:space="0"/>
              <w:right w:val="nil"/>
            </w:tcBorders>
          </w:tcPr>
          <w:p>
            <w:pPr>
              <w:rPr>
                <w:rFonts w:ascii="宋体" w:hAnsi="宋体"/>
                <w:bCs/>
                <w:sz w:val="18"/>
                <w:szCs w:val="18"/>
              </w:rPr>
            </w:pPr>
          </w:p>
        </w:tc>
        <w:tc>
          <w:tcPr>
            <w:tcW w:w="756" w:type="dxa"/>
            <w:tcBorders>
              <w:top w:val="nil"/>
              <w:left w:val="nil"/>
              <w:bottom w:val="single" w:color="auto" w:sz="8" w:space="0"/>
              <w:right w:val="nil"/>
            </w:tcBorders>
          </w:tcPr>
          <w:p>
            <w:pPr>
              <w:rPr>
                <w:rFonts w:ascii="宋体" w:hAnsi="宋体"/>
                <w:bCs/>
                <w:sz w:val="18"/>
                <w:szCs w:val="18"/>
              </w:rPr>
            </w:pPr>
          </w:p>
        </w:tc>
        <w:tc>
          <w:tcPr>
            <w:tcW w:w="864" w:type="dxa"/>
            <w:tcBorders>
              <w:top w:val="nil"/>
              <w:left w:val="nil"/>
              <w:bottom w:val="single" w:color="auto" w:sz="8" w:space="0"/>
              <w:right w:val="nil"/>
            </w:tcBorders>
          </w:tcPr>
          <w:p>
            <w:pPr>
              <w:rPr>
                <w:rFonts w:ascii="宋体" w:hAnsi="宋体"/>
                <w:bCs/>
                <w:sz w:val="18"/>
                <w:szCs w:val="18"/>
              </w:rPr>
            </w:pPr>
          </w:p>
        </w:tc>
        <w:tc>
          <w:tcPr>
            <w:tcW w:w="992" w:type="dxa"/>
            <w:tcBorders>
              <w:top w:val="nil"/>
              <w:left w:val="nil"/>
              <w:bottom w:val="single" w:color="auto" w:sz="8" w:space="0"/>
              <w:right w:val="nil"/>
            </w:tcBorders>
          </w:tcPr>
          <w:p>
            <w:pPr>
              <w:rPr>
                <w:rFonts w:ascii="宋体" w:hAnsi="宋体"/>
                <w:bCs/>
                <w:sz w:val="18"/>
                <w:szCs w:val="18"/>
              </w:rPr>
            </w:pPr>
          </w:p>
        </w:tc>
        <w:tc>
          <w:tcPr>
            <w:tcW w:w="990" w:type="dxa"/>
            <w:tcBorders>
              <w:top w:val="nil"/>
              <w:left w:val="nil"/>
              <w:bottom w:val="single" w:color="auto" w:sz="8" w:space="0"/>
              <w:right w:val="nil"/>
            </w:tcBorders>
          </w:tcPr>
          <w:p>
            <w:pPr>
              <w:rPr>
                <w:rFonts w:ascii="宋体" w:hAnsi="宋体"/>
                <w:bCs/>
                <w:sz w:val="18"/>
                <w:szCs w:val="18"/>
              </w:rPr>
            </w:pPr>
          </w:p>
        </w:tc>
        <w:tc>
          <w:tcPr>
            <w:tcW w:w="902" w:type="dxa"/>
            <w:tcBorders>
              <w:top w:val="nil"/>
              <w:left w:val="nil"/>
              <w:bottom w:val="single" w:color="auto" w:sz="8" w:space="0"/>
              <w:right w:val="nil"/>
            </w:tcBorders>
          </w:tcPr>
          <w:p>
            <w:pPr>
              <w:rPr>
                <w:rFonts w:ascii="宋体" w:hAnsi="宋体"/>
                <w:bCs/>
                <w:sz w:val="18"/>
                <w:szCs w:val="18"/>
              </w:rPr>
            </w:pPr>
          </w:p>
        </w:tc>
        <w:tc>
          <w:tcPr>
            <w:tcW w:w="913" w:type="dxa"/>
            <w:tcBorders>
              <w:top w:val="nil"/>
              <w:left w:val="nil"/>
              <w:bottom w:val="single" w:color="auto" w:sz="8" w:space="0"/>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lang w:eastAsia="zh-CN"/>
        </w:rPr>
        <w:t>单位</w:t>
      </w:r>
      <w:r>
        <w:rPr>
          <w:rFonts w:hint="eastAsia" w:ascii="宋体" w:hAnsi="宋体"/>
          <w:bCs/>
          <w:sz w:val="18"/>
          <w:szCs w:val="18"/>
        </w:rPr>
        <w:t>负责人：         统计负责人：         制表人：        联系电话：      报出日期：</w:t>
      </w:r>
      <w:r>
        <w:rPr>
          <w:rFonts w:hint="eastAsia" w:ascii="宋体" w:hAnsi="宋体"/>
          <w:bCs/>
          <w:sz w:val="18"/>
          <w:szCs w:val="18"/>
          <w:lang w:val="en-US" w:eastAsia="zh-CN"/>
        </w:rPr>
        <w:t xml:space="preserve">２０   </w:t>
      </w:r>
      <w:r>
        <w:rPr>
          <w:rFonts w:hint="eastAsia" w:ascii="宋体" w:hAnsi="宋体"/>
          <w:bCs/>
          <w:sz w:val="18"/>
          <w:szCs w:val="18"/>
        </w:rPr>
        <w:t xml:space="preserve"> 年  月   日</w:t>
      </w:r>
    </w:p>
    <w:p>
      <w:pPr>
        <w:rPr>
          <w:rFonts w:ascii="宋体" w:hAnsi="宋体"/>
          <w:bCs/>
          <w:color w:val="FF0000"/>
          <w:sz w:val="18"/>
          <w:szCs w:val="18"/>
        </w:rPr>
      </w:pPr>
      <w:r>
        <w:rPr>
          <w:rFonts w:hint="eastAsia" w:ascii="宋体" w:hAnsi="宋体"/>
          <w:bCs/>
          <w:sz w:val="18"/>
          <w:szCs w:val="18"/>
        </w:rPr>
        <w:t>说明：1、本表综合反映报告月份企业对外劳务合作业务期末在外人员的构成情况。</w:t>
      </w:r>
    </w:p>
    <w:p>
      <w:pPr>
        <w:rPr>
          <w:rFonts w:ascii="宋体" w:hAnsi="宋体"/>
          <w:bCs/>
          <w:sz w:val="18"/>
          <w:szCs w:val="18"/>
        </w:rPr>
      </w:pPr>
      <w:r>
        <w:rPr>
          <w:rFonts w:hint="eastAsia" w:ascii="宋体" w:hAnsi="宋体"/>
          <w:bCs/>
          <w:sz w:val="18"/>
          <w:szCs w:val="18"/>
        </w:rPr>
        <w:t xml:space="preserve">      2、本表由企业于月后10日内通过网络传输报送。</w:t>
      </w:r>
    </w:p>
    <w:p>
      <w:pPr>
        <w:ind w:right="-334" w:rightChars="-159"/>
        <w:rPr>
          <w:rFonts w:ascii="宋体" w:hAnsi="宋体"/>
          <w:bCs/>
          <w:sz w:val="18"/>
          <w:szCs w:val="18"/>
        </w:rPr>
      </w:pPr>
      <w:r>
        <w:rPr>
          <w:rFonts w:hint="eastAsia" w:ascii="宋体" w:hAnsi="宋体"/>
          <w:bCs/>
          <w:sz w:val="18"/>
          <w:szCs w:val="18"/>
        </w:rPr>
        <w:t xml:space="preserve">      3、如国家（地区）和项目涉及派出渔船船员劳务，渔船船员项下应分别填报远洋人数和近海人数。</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
          <w:bCs/>
          <w:sz w:val="18"/>
          <w:szCs w:val="18"/>
        </w:rPr>
      </w:pPr>
      <w:r>
        <w:rPr>
          <w:rFonts w:hint="eastAsia" w:ascii="宋体" w:hAnsi="宋体"/>
          <w:bCs/>
          <w:sz w:val="18"/>
          <w:szCs w:val="18"/>
        </w:rPr>
        <w:t xml:space="preserve">   </w:t>
      </w:r>
    </w:p>
    <w:p>
      <w:pPr>
        <w:rPr>
          <w:rFonts w:ascii="宋体" w:hAnsi="宋体"/>
          <w:b/>
          <w:bCs/>
          <w:sz w:val="18"/>
          <w:szCs w:val="18"/>
        </w:rPr>
      </w:pPr>
    </w:p>
    <w:p>
      <w:pPr>
        <w:jc w:val="center"/>
        <w:rPr>
          <w:rFonts w:hint="eastAsia" w:ascii="宋体" w:hAnsi="宋体"/>
          <w:sz w:val="32"/>
          <w:szCs w:val="32"/>
        </w:rPr>
      </w:pPr>
      <w:r>
        <w:rPr>
          <w:rFonts w:hint="eastAsia" w:ascii="宋体" w:hAnsi="宋体"/>
          <w:sz w:val="32"/>
          <w:szCs w:val="32"/>
        </w:rPr>
        <w:br w:type="page"/>
      </w:r>
    </w:p>
    <w:p>
      <w:pPr>
        <w:jc w:val="center"/>
        <w:rPr>
          <w:rFonts w:ascii="宋体" w:hAnsi="宋体"/>
          <w:sz w:val="32"/>
          <w:szCs w:val="32"/>
        </w:rPr>
      </w:pPr>
      <w:r>
        <w:rPr>
          <w:rFonts w:hint="eastAsia" w:ascii="宋体" w:hAnsi="宋体"/>
          <w:sz w:val="32"/>
          <w:szCs w:val="32"/>
        </w:rPr>
        <w:t>对外劳务合作项目明细</w:t>
      </w:r>
    </w:p>
    <w:p>
      <w:pPr>
        <w:jc w:val="center"/>
        <w:rPr>
          <w:rFonts w:ascii="宋体" w:hAnsi="宋体"/>
          <w:szCs w:val="21"/>
        </w:rPr>
      </w:pPr>
    </w:p>
    <w:tbl>
      <w:tblPr>
        <w:tblStyle w:val="9"/>
        <w:tblW w:w="9960" w:type="dxa"/>
        <w:tblInd w:w="93" w:type="dxa"/>
        <w:tblLayout w:type="fixed"/>
        <w:tblCellMar>
          <w:top w:w="0" w:type="dxa"/>
          <w:left w:w="108" w:type="dxa"/>
          <w:bottom w:w="0" w:type="dxa"/>
          <w:right w:w="108" w:type="dxa"/>
        </w:tblCellMar>
      </w:tblPr>
      <w:tblGrid>
        <w:gridCol w:w="6167"/>
        <w:gridCol w:w="3793"/>
      </w:tblGrid>
      <w:tr>
        <w:tblPrEx>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号：LW3</w:t>
            </w:r>
          </w:p>
        </w:tc>
      </w:tr>
      <w:tr>
        <w:tblPrEx>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计量单位：万美元、美元、人</w:t>
            </w:r>
          </w:p>
        </w:tc>
      </w:tr>
    </w:tbl>
    <w:p>
      <w:pPr>
        <w:ind w:right="420"/>
        <w:jc w:val="center"/>
        <w:rPr>
          <w:rFonts w:ascii="宋体" w:hAnsi="宋体"/>
          <w:bCs/>
          <w:sz w:val="18"/>
          <w:szCs w:val="18"/>
        </w:rPr>
      </w:pPr>
      <w:r>
        <w:rPr>
          <w:rFonts w:hint="eastAsia" w:ascii="宋体" w:hAnsi="宋体"/>
          <w:bCs/>
          <w:sz w:val="18"/>
          <w:szCs w:val="18"/>
          <w:lang w:val="en-US" w:eastAsia="zh-CN"/>
        </w:rPr>
        <w:t xml:space="preserve">２０   </w:t>
      </w:r>
      <w:r>
        <w:rPr>
          <w:rFonts w:hint="eastAsia" w:ascii="宋体" w:hAnsi="宋体"/>
          <w:bCs/>
          <w:sz w:val="18"/>
          <w:szCs w:val="18"/>
        </w:rPr>
        <w:t>年      月</w:t>
      </w:r>
    </w:p>
    <w:tbl>
      <w:tblPr>
        <w:tblStyle w:val="9"/>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102"/>
        <w:gridCol w:w="1980"/>
        <w:gridCol w:w="175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1908" w:type="dxa"/>
            <w:tcBorders>
              <w:top w:val="single" w:color="auto" w:sz="8" w:space="0"/>
              <w:left w:val="nil"/>
              <w:bottom w:val="single" w:color="auto" w:sz="2" w:space="0"/>
              <w:right w:val="single" w:color="auto" w:sz="2" w:space="0"/>
              <w:tl2br w:val="single" w:color="auto" w:sz="2" w:space="0"/>
            </w:tcBorders>
          </w:tcPr>
          <w:p>
            <w:pPr>
              <w:rPr>
                <w:rFonts w:ascii="宋体" w:hAnsi="宋体"/>
                <w:bCs/>
                <w:sz w:val="18"/>
                <w:szCs w:val="18"/>
              </w:rPr>
            </w:pPr>
            <w:r>
              <w:rPr>
                <w:rFonts w:hint="eastAsia" w:ascii="宋体" w:hAnsi="宋体"/>
                <w:bCs/>
                <w:sz w:val="18"/>
                <w:szCs w:val="18"/>
              </w:rPr>
              <w:t xml:space="preserve">         指标</w:t>
            </w: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2102"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项目所在国家（地区）</w:t>
            </w:r>
          </w:p>
        </w:tc>
        <w:tc>
          <w:tcPr>
            <w:tcW w:w="1980" w:type="dxa"/>
            <w:tcBorders>
              <w:top w:val="single" w:color="auto" w:sz="8"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外方签约</w:t>
            </w:r>
          </w:p>
          <w:p>
            <w:pPr>
              <w:jc w:val="center"/>
              <w:rPr>
                <w:rFonts w:ascii="宋体" w:hAnsi="宋体"/>
                <w:bCs/>
                <w:sz w:val="18"/>
                <w:szCs w:val="18"/>
              </w:rPr>
            </w:pPr>
            <w:r>
              <w:rPr>
                <w:rFonts w:hint="eastAsia" w:ascii="宋体" w:hAnsi="宋体"/>
                <w:bCs/>
                <w:sz w:val="18"/>
                <w:szCs w:val="18"/>
              </w:rPr>
              <w:t>单位</w:t>
            </w:r>
          </w:p>
        </w:tc>
        <w:tc>
          <w:tcPr>
            <w:tcW w:w="1755"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雇主</w:t>
            </w:r>
          </w:p>
          <w:p>
            <w:pPr>
              <w:ind w:left="-107" w:leftChars="-51"/>
              <w:jc w:val="center"/>
              <w:rPr>
                <w:rFonts w:ascii="宋体" w:hAnsi="宋体"/>
                <w:bCs/>
                <w:sz w:val="18"/>
                <w:szCs w:val="18"/>
              </w:rPr>
            </w:pPr>
            <w:r>
              <w:rPr>
                <w:rFonts w:hint="eastAsia" w:ascii="宋体" w:hAnsi="宋体"/>
                <w:bCs/>
                <w:sz w:val="18"/>
                <w:szCs w:val="18"/>
              </w:rPr>
              <w:t xml:space="preserve"> 名称</w:t>
            </w:r>
          </w:p>
        </w:tc>
        <w:tc>
          <w:tcPr>
            <w:tcW w:w="2160" w:type="dxa"/>
            <w:tcBorders>
              <w:top w:val="single" w:color="auto" w:sz="8" w:space="0"/>
              <w:left w:val="single" w:color="auto" w:sz="2" w:space="0"/>
              <w:bottom w:val="single" w:color="auto" w:sz="2" w:space="0"/>
              <w:right w:val="nil"/>
            </w:tcBorders>
            <w:vAlign w:val="center"/>
          </w:tcPr>
          <w:p>
            <w:pPr>
              <w:jc w:val="center"/>
              <w:rPr>
                <w:rFonts w:ascii="宋体" w:hAnsi="宋体"/>
                <w:bCs/>
                <w:sz w:val="18"/>
                <w:szCs w:val="18"/>
              </w:rPr>
            </w:pPr>
            <w:r>
              <w:rPr>
                <w:rFonts w:hint="eastAsia" w:ascii="宋体" w:hAnsi="宋体"/>
                <w:bCs/>
                <w:sz w:val="18"/>
                <w:szCs w:val="18"/>
              </w:rPr>
              <w:t>签约日期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tcBorders>
              <w:top w:val="single" w:color="auto" w:sz="2" w:space="0"/>
              <w:left w:val="nil"/>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甲</w:t>
            </w:r>
          </w:p>
        </w:tc>
        <w:tc>
          <w:tcPr>
            <w:tcW w:w="2102"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乙</w:t>
            </w:r>
          </w:p>
        </w:tc>
        <w:tc>
          <w:tcPr>
            <w:tcW w:w="1980"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丙</w:t>
            </w:r>
          </w:p>
        </w:tc>
        <w:tc>
          <w:tcPr>
            <w:tcW w:w="1755"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丁</w:t>
            </w:r>
          </w:p>
        </w:tc>
        <w:tc>
          <w:tcPr>
            <w:tcW w:w="2160" w:type="dxa"/>
            <w:tcBorders>
              <w:top w:val="single" w:color="auto" w:sz="2" w:space="0"/>
              <w:left w:val="single" w:color="auto" w:sz="2" w:space="0"/>
              <w:bottom w:val="single" w:color="auto" w:sz="2" w:space="0"/>
              <w:right w:val="nil"/>
            </w:tcBorders>
          </w:tcPr>
          <w:p>
            <w:pPr>
              <w:jc w:val="center"/>
              <w:rPr>
                <w:rFonts w:ascii="宋体" w:hAnsi="宋体"/>
                <w:bCs/>
                <w:sz w:val="18"/>
                <w:szCs w:val="18"/>
              </w:rPr>
            </w:pPr>
            <w:r>
              <w:rPr>
                <w:rFonts w:hint="eastAsia" w:ascii="宋体" w:hAnsi="宋体"/>
                <w:bCs/>
                <w:sz w:val="18"/>
                <w:szCs w:val="18"/>
              </w:rPr>
              <w:t>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合    计</w:t>
            </w:r>
          </w:p>
        </w:tc>
        <w:tc>
          <w:tcPr>
            <w:tcW w:w="2102" w:type="dxa"/>
            <w:tcBorders>
              <w:top w:val="single" w:color="auto" w:sz="2" w:space="0"/>
              <w:left w:val="single" w:color="auto" w:sz="2" w:space="0"/>
              <w:bottom w:val="single" w:color="auto" w:sz="8" w:space="0"/>
              <w:right w:val="single" w:color="auto" w:sz="2" w:space="0"/>
            </w:tcBorders>
          </w:tcPr>
          <w:p>
            <w:pPr>
              <w:rPr>
                <w:rFonts w:ascii="宋体" w:hAnsi="宋体"/>
                <w:bCs/>
                <w:sz w:val="18"/>
                <w:szCs w:val="18"/>
              </w:rPr>
            </w:pPr>
          </w:p>
        </w:tc>
        <w:tc>
          <w:tcPr>
            <w:tcW w:w="1980" w:type="dxa"/>
            <w:tcBorders>
              <w:top w:val="single" w:color="auto" w:sz="2" w:space="0"/>
              <w:left w:val="single" w:color="auto" w:sz="2" w:space="0"/>
              <w:bottom w:val="single" w:color="auto" w:sz="8" w:space="0"/>
              <w:right w:val="single" w:color="auto" w:sz="2" w:space="0"/>
            </w:tcBorders>
          </w:tcPr>
          <w:p>
            <w:pPr>
              <w:rPr>
                <w:rFonts w:ascii="宋体" w:hAnsi="宋体"/>
                <w:bCs/>
                <w:sz w:val="18"/>
                <w:szCs w:val="18"/>
              </w:rPr>
            </w:pPr>
          </w:p>
        </w:tc>
        <w:tc>
          <w:tcPr>
            <w:tcW w:w="1755" w:type="dxa"/>
            <w:tcBorders>
              <w:top w:val="single" w:color="auto" w:sz="2" w:space="0"/>
              <w:left w:val="single" w:color="auto" w:sz="2" w:space="0"/>
              <w:bottom w:val="single" w:color="auto" w:sz="8" w:space="0"/>
              <w:right w:val="single" w:color="auto" w:sz="2" w:space="0"/>
            </w:tcBorders>
          </w:tcPr>
          <w:p>
            <w:pPr>
              <w:rPr>
                <w:rFonts w:ascii="宋体" w:hAnsi="宋体"/>
                <w:bCs/>
                <w:sz w:val="18"/>
                <w:szCs w:val="18"/>
              </w:rPr>
            </w:pPr>
          </w:p>
        </w:tc>
        <w:tc>
          <w:tcPr>
            <w:tcW w:w="2160" w:type="dxa"/>
            <w:tcBorders>
              <w:top w:val="single" w:color="auto" w:sz="2" w:space="0"/>
              <w:left w:val="single" w:color="auto" w:sz="2" w:space="0"/>
              <w:bottom w:val="single" w:color="auto" w:sz="8" w:space="0"/>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tcBorders>
              <w:top w:val="single" w:color="auto" w:sz="8" w:space="0"/>
              <w:left w:val="nil"/>
              <w:bottom w:val="nil"/>
              <w:right w:val="single" w:color="auto" w:sz="2" w:space="0"/>
            </w:tcBorders>
          </w:tcPr>
          <w:p>
            <w:pPr>
              <w:rPr>
                <w:rFonts w:ascii="宋体" w:hAnsi="宋体"/>
                <w:bCs/>
                <w:sz w:val="18"/>
                <w:szCs w:val="18"/>
              </w:rPr>
            </w:pPr>
            <w:r>
              <w:rPr>
                <w:rFonts w:hint="eastAsia" w:ascii="宋体" w:hAnsi="宋体"/>
                <w:bCs/>
                <w:sz w:val="18"/>
                <w:szCs w:val="18"/>
              </w:rPr>
              <w:t>XX项目</w:t>
            </w:r>
          </w:p>
        </w:tc>
        <w:tc>
          <w:tcPr>
            <w:tcW w:w="2102" w:type="dxa"/>
            <w:tcBorders>
              <w:top w:val="single" w:color="auto" w:sz="8" w:space="0"/>
              <w:left w:val="single" w:color="auto" w:sz="2" w:space="0"/>
              <w:bottom w:val="nil"/>
              <w:right w:val="nil"/>
            </w:tcBorders>
          </w:tcPr>
          <w:p>
            <w:pPr>
              <w:rPr>
                <w:rFonts w:ascii="宋体" w:hAnsi="宋体"/>
                <w:bCs/>
                <w:sz w:val="18"/>
                <w:szCs w:val="18"/>
              </w:rPr>
            </w:pPr>
          </w:p>
        </w:tc>
        <w:tc>
          <w:tcPr>
            <w:tcW w:w="1980" w:type="dxa"/>
            <w:tcBorders>
              <w:top w:val="single" w:color="auto" w:sz="8" w:space="0"/>
              <w:left w:val="nil"/>
              <w:bottom w:val="nil"/>
              <w:right w:val="nil"/>
            </w:tcBorders>
          </w:tcPr>
          <w:p>
            <w:pPr>
              <w:rPr>
                <w:rFonts w:ascii="宋体" w:hAnsi="宋体"/>
                <w:bCs/>
                <w:sz w:val="18"/>
                <w:szCs w:val="18"/>
              </w:rPr>
            </w:pPr>
          </w:p>
        </w:tc>
        <w:tc>
          <w:tcPr>
            <w:tcW w:w="1755" w:type="dxa"/>
            <w:tcBorders>
              <w:top w:val="single" w:color="auto" w:sz="8" w:space="0"/>
              <w:left w:val="nil"/>
              <w:bottom w:val="nil"/>
              <w:right w:val="nil"/>
            </w:tcBorders>
          </w:tcPr>
          <w:p>
            <w:pPr>
              <w:rPr>
                <w:rFonts w:ascii="宋体" w:hAnsi="宋体"/>
                <w:bCs/>
                <w:sz w:val="18"/>
                <w:szCs w:val="18"/>
              </w:rPr>
            </w:pPr>
          </w:p>
        </w:tc>
        <w:tc>
          <w:tcPr>
            <w:tcW w:w="2160"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XX项目</w:t>
            </w:r>
          </w:p>
        </w:tc>
        <w:tc>
          <w:tcPr>
            <w:tcW w:w="2102" w:type="dxa"/>
            <w:tcBorders>
              <w:top w:val="nil"/>
              <w:left w:val="single" w:color="auto" w:sz="2" w:space="0"/>
              <w:bottom w:val="nil"/>
              <w:right w:val="nil"/>
            </w:tcBorders>
          </w:tcPr>
          <w:p>
            <w:pPr>
              <w:rPr>
                <w:rFonts w:ascii="宋体" w:hAnsi="宋体"/>
                <w:bCs/>
                <w:sz w:val="18"/>
                <w:szCs w:val="18"/>
              </w:rPr>
            </w:pPr>
          </w:p>
        </w:tc>
        <w:tc>
          <w:tcPr>
            <w:tcW w:w="1980" w:type="dxa"/>
            <w:tcBorders>
              <w:top w:val="nil"/>
              <w:left w:val="nil"/>
              <w:bottom w:val="nil"/>
              <w:right w:val="nil"/>
            </w:tcBorders>
          </w:tcPr>
          <w:p>
            <w:pPr>
              <w:rPr>
                <w:rFonts w:ascii="宋体" w:hAnsi="宋体"/>
                <w:bCs/>
                <w:sz w:val="18"/>
                <w:szCs w:val="18"/>
              </w:rPr>
            </w:pPr>
          </w:p>
        </w:tc>
        <w:tc>
          <w:tcPr>
            <w:tcW w:w="1755" w:type="dxa"/>
            <w:tcBorders>
              <w:top w:val="nil"/>
              <w:left w:val="nil"/>
              <w:bottom w:val="nil"/>
              <w:right w:val="nil"/>
            </w:tcBorders>
          </w:tcPr>
          <w:p>
            <w:pPr>
              <w:rPr>
                <w:rFonts w:ascii="宋体" w:hAnsi="宋体"/>
                <w:bCs/>
                <w:sz w:val="18"/>
                <w:szCs w:val="18"/>
              </w:rPr>
            </w:pPr>
          </w:p>
        </w:tc>
        <w:tc>
          <w:tcPr>
            <w:tcW w:w="2160"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tcBorders>
              <w:top w:val="nil"/>
              <w:left w:val="nil"/>
              <w:bottom w:val="nil"/>
              <w:right w:val="single" w:color="auto" w:sz="2" w:space="0"/>
            </w:tcBorders>
          </w:tcPr>
          <w:p>
            <w:pPr>
              <w:ind w:firstLine="153" w:firstLineChars="85"/>
              <w:rPr>
                <w:rFonts w:ascii="宋体" w:hAnsi="宋体"/>
                <w:bCs/>
                <w:sz w:val="18"/>
                <w:szCs w:val="18"/>
              </w:rPr>
            </w:pPr>
            <w:r>
              <w:rPr>
                <w:rFonts w:ascii="宋体" w:hAnsi="宋体"/>
                <w:bCs/>
                <w:sz w:val="18"/>
                <w:szCs w:val="18"/>
              </w:rPr>
              <w:t>•</w:t>
            </w:r>
          </w:p>
        </w:tc>
        <w:tc>
          <w:tcPr>
            <w:tcW w:w="2102" w:type="dxa"/>
            <w:tcBorders>
              <w:top w:val="nil"/>
              <w:left w:val="single" w:color="auto" w:sz="2" w:space="0"/>
              <w:bottom w:val="nil"/>
              <w:right w:val="nil"/>
            </w:tcBorders>
          </w:tcPr>
          <w:p>
            <w:pPr>
              <w:rPr>
                <w:rFonts w:ascii="宋体" w:hAnsi="宋体"/>
                <w:bCs/>
                <w:sz w:val="18"/>
                <w:szCs w:val="18"/>
              </w:rPr>
            </w:pPr>
          </w:p>
        </w:tc>
        <w:tc>
          <w:tcPr>
            <w:tcW w:w="1980" w:type="dxa"/>
            <w:tcBorders>
              <w:top w:val="nil"/>
              <w:left w:val="nil"/>
              <w:bottom w:val="nil"/>
              <w:right w:val="nil"/>
            </w:tcBorders>
          </w:tcPr>
          <w:p>
            <w:pPr>
              <w:rPr>
                <w:rFonts w:ascii="宋体" w:hAnsi="宋体"/>
                <w:bCs/>
                <w:sz w:val="18"/>
                <w:szCs w:val="18"/>
              </w:rPr>
            </w:pPr>
          </w:p>
        </w:tc>
        <w:tc>
          <w:tcPr>
            <w:tcW w:w="1755" w:type="dxa"/>
            <w:tcBorders>
              <w:top w:val="nil"/>
              <w:left w:val="nil"/>
              <w:bottom w:val="nil"/>
              <w:right w:val="nil"/>
            </w:tcBorders>
          </w:tcPr>
          <w:p>
            <w:pPr>
              <w:rPr>
                <w:rFonts w:ascii="宋体" w:hAnsi="宋体"/>
                <w:bCs/>
                <w:sz w:val="18"/>
                <w:szCs w:val="18"/>
              </w:rPr>
            </w:pPr>
          </w:p>
        </w:tc>
        <w:tc>
          <w:tcPr>
            <w:tcW w:w="2160"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tcBorders>
              <w:top w:val="nil"/>
              <w:left w:val="nil"/>
              <w:bottom w:val="single" w:color="auto" w:sz="8" w:space="0"/>
              <w:right w:val="single" w:color="auto" w:sz="2" w:space="0"/>
            </w:tcBorders>
          </w:tcPr>
          <w:p>
            <w:pPr>
              <w:ind w:firstLine="180" w:firstLineChars="100"/>
              <w:rPr>
                <w:rFonts w:ascii="宋体" w:hAnsi="宋体"/>
                <w:bCs/>
                <w:sz w:val="18"/>
                <w:szCs w:val="18"/>
              </w:rPr>
            </w:pPr>
            <w:r>
              <w:rPr>
                <w:rFonts w:ascii="宋体" w:hAnsi="宋体"/>
                <w:bCs/>
                <w:sz w:val="18"/>
                <w:szCs w:val="18"/>
              </w:rPr>
              <w:t>•</w:t>
            </w:r>
          </w:p>
        </w:tc>
        <w:tc>
          <w:tcPr>
            <w:tcW w:w="2102" w:type="dxa"/>
            <w:tcBorders>
              <w:top w:val="nil"/>
              <w:left w:val="single" w:color="auto" w:sz="2" w:space="0"/>
              <w:bottom w:val="single" w:color="auto" w:sz="8" w:space="0"/>
              <w:right w:val="nil"/>
            </w:tcBorders>
          </w:tcPr>
          <w:p>
            <w:pPr>
              <w:rPr>
                <w:rFonts w:ascii="宋体" w:hAnsi="宋体"/>
                <w:bCs/>
                <w:sz w:val="18"/>
                <w:szCs w:val="18"/>
              </w:rPr>
            </w:pPr>
          </w:p>
        </w:tc>
        <w:tc>
          <w:tcPr>
            <w:tcW w:w="1980" w:type="dxa"/>
            <w:tcBorders>
              <w:top w:val="nil"/>
              <w:left w:val="nil"/>
              <w:bottom w:val="single" w:color="auto" w:sz="8" w:space="0"/>
              <w:right w:val="nil"/>
            </w:tcBorders>
          </w:tcPr>
          <w:p>
            <w:pPr>
              <w:rPr>
                <w:rFonts w:ascii="宋体" w:hAnsi="宋体"/>
                <w:bCs/>
                <w:sz w:val="18"/>
                <w:szCs w:val="18"/>
              </w:rPr>
            </w:pPr>
          </w:p>
        </w:tc>
        <w:tc>
          <w:tcPr>
            <w:tcW w:w="1755" w:type="dxa"/>
            <w:tcBorders>
              <w:top w:val="nil"/>
              <w:left w:val="nil"/>
              <w:bottom w:val="single" w:color="auto" w:sz="8" w:space="0"/>
              <w:right w:val="nil"/>
            </w:tcBorders>
          </w:tcPr>
          <w:p>
            <w:pPr>
              <w:rPr>
                <w:rFonts w:ascii="宋体" w:hAnsi="宋体"/>
                <w:bCs/>
                <w:sz w:val="18"/>
                <w:szCs w:val="18"/>
              </w:rPr>
            </w:pPr>
          </w:p>
        </w:tc>
        <w:tc>
          <w:tcPr>
            <w:tcW w:w="2160"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9"/>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418"/>
        <w:gridCol w:w="1458"/>
        <w:gridCol w:w="1530"/>
        <w:gridCol w:w="1134"/>
        <w:gridCol w:w="1146"/>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809" w:type="dxa"/>
            <w:vMerge w:val="restart"/>
            <w:tcBorders>
              <w:top w:val="single" w:color="auto" w:sz="8" w:space="0"/>
              <w:left w:val="nil"/>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新签劳务人员合同</w:t>
            </w:r>
          </w:p>
          <w:p>
            <w:pPr>
              <w:jc w:val="center"/>
              <w:rPr>
                <w:rFonts w:ascii="宋体" w:hAnsi="宋体"/>
                <w:bCs/>
                <w:sz w:val="18"/>
                <w:szCs w:val="18"/>
              </w:rPr>
            </w:pPr>
            <w:r>
              <w:rPr>
                <w:rFonts w:hint="eastAsia" w:ascii="宋体" w:hAnsi="宋体"/>
                <w:bCs/>
                <w:sz w:val="18"/>
                <w:szCs w:val="18"/>
              </w:rPr>
              <w:t>工资总额</w:t>
            </w:r>
          </w:p>
        </w:tc>
        <w:tc>
          <w:tcPr>
            <w:tcW w:w="141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劳务人员实际收入总额</w:t>
            </w:r>
          </w:p>
          <w:p>
            <w:pPr>
              <w:jc w:val="center"/>
              <w:rPr>
                <w:rFonts w:ascii="宋体" w:hAnsi="宋体"/>
                <w:bCs/>
                <w:sz w:val="18"/>
                <w:szCs w:val="18"/>
              </w:rPr>
            </w:pPr>
          </w:p>
        </w:tc>
        <w:tc>
          <w:tcPr>
            <w:tcW w:w="145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劳务人员实际月平均工资</w:t>
            </w:r>
          </w:p>
          <w:p>
            <w:pPr>
              <w:jc w:val="center"/>
              <w:rPr>
                <w:rFonts w:ascii="宋体" w:hAnsi="宋体"/>
                <w:bCs/>
                <w:sz w:val="18"/>
                <w:szCs w:val="18"/>
              </w:rPr>
            </w:pPr>
          </w:p>
        </w:tc>
        <w:tc>
          <w:tcPr>
            <w:tcW w:w="1530" w:type="dxa"/>
            <w:vMerge w:val="restart"/>
            <w:tcBorders>
              <w:top w:val="single" w:color="auto" w:sz="8" w:space="0"/>
              <w:left w:val="single" w:color="auto" w:sz="2" w:space="0"/>
              <w:bottom w:val="single" w:color="auto" w:sz="2" w:space="0"/>
              <w:right w:val="nil"/>
            </w:tcBorders>
            <w:vAlign w:val="center"/>
          </w:tcPr>
          <w:p>
            <w:pPr>
              <w:jc w:val="center"/>
              <w:rPr>
                <w:rFonts w:ascii="宋体" w:hAnsi="宋体"/>
                <w:bCs/>
                <w:sz w:val="18"/>
                <w:szCs w:val="18"/>
              </w:rPr>
            </w:pPr>
            <w:r>
              <w:rPr>
                <w:rFonts w:hint="eastAsia" w:ascii="宋体" w:hAnsi="宋体"/>
                <w:bCs/>
                <w:sz w:val="18"/>
                <w:szCs w:val="18"/>
              </w:rPr>
              <w:t>派出人数</w:t>
            </w:r>
          </w:p>
          <w:p>
            <w:pPr>
              <w:jc w:val="center"/>
              <w:rPr>
                <w:rFonts w:ascii="宋体" w:hAnsi="宋体"/>
                <w:bCs/>
                <w:sz w:val="18"/>
                <w:szCs w:val="18"/>
              </w:rPr>
            </w:pPr>
          </w:p>
        </w:tc>
        <w:tc>
          <w:tcPr>
            <w:tcW w:w="1134" w:type="dxa"/>
            <w:tcBorders>
              <w:top w:val="single" w:color="auto" w:sz="8" w:space="0"/>
              <w:left w:val="nil"/>
              <w:bottom w:val="single" w:color="auto" w:sz="2" w:space="0"/>
              <w:right w:val="single" w:color="auto" w:sz="2" w:space="0"/>
            </w:tcBorders>
            <w:vAlign w:val="center"/>
          </w:tcPr>
          <w:p>
            <w:pPr>
              <w:jc w:val="center"/>
              <w:rPr>
                <w:rFonts w:ascii="宋体" w:hAnsi="宋体"/>
                <w:bCs/>
                <w:sz w:val="18"/>
                <w:szCs w:val="18"/>
              </w:rPr>
            </w:pPr>
          </w:p>
        </w:tc>
        <w:tc>
          <w:tcPr>
            <w:tcW w:w="1146" w:type="dxa"/>
            <w:vMerge w:val="restart"/>
            <w:tcBorders>
              <w:top w:val="single" w:color="auto" w:sz="8" w:space="0"/>
              <w:left w:val="single" w:color="auto" w:sz="2" w:space="0"/>
              <w:bottom w:val="single" w:color="auto" w:sz="2" w:space="0"/>
              <w:right w:val="nil"/>
            </w:tcBorders>
            <w:vAlign w:val="center"/>
          </w:tcPr>
          <w:p>
            <w:pPr>
              <w:jc w:val="center"/>
              <w:rPr>
                <w:rFonts w:ascii="宋体" w:hAnsi="宋体"/>
                <w:bCs/>
                <w:sz w:val="18"/>
                <w:szCs w:val="18"/>
              </w:rPr>
            </w:pPr>
            <w:r>
              <w:rPr>
                <w:rFonts w:hint="eastAsia" w:ascii="宋体" w:hAnsi="宋体"/>
                <w:bCs/>
                <w:sz w:val="18"/>
                <w:szCs w:val="18"/>
              </w:rPr>
              <w:t>月末在外</w:t>
            </w:r>
          </w:p>
          <w:p>
            <w:pPr>
              <w:jc w:val="center"/>
              <w:rPr>
                <w:rFonts w:ascii="宋体" w:hAnsi="宋体"/>
                <w:bCs/>
                <w:sz w:val="18"/>
                <w:szCs w:val="18"/>
              </w:rPr>
            </w:pPr>
            <w:r>
              <w:rPr>
                <w:rFonts w:hint="eastAsia" w:ascii="宋体" w:hAnsi="宋体"/>
                <w:bCs/>
                <w:sz w:val="18"/>
                <w:szCs w:val="18"/>
              </w:rPr>
              <w:t>人数</w:t>
            </w:r>
          </w:p>
        </w:tc>
        <w:tc>
          <w:tcPr>
            <w:tcW w:w="1345" w:type="dxa"/>
            <w:tcBorders>
              <w:top w:val="single" w:color="auto" w:sz="8" w:space="0"/>
              <w:left w:val="nil"/>
              <w:bottom w:val="single" w:color="auto" w:sz="2" w:space="0"/>
              <w:right w:val="nil"/>
            </w:tcBorders>
            <w:vAlign w:val="center"/>
          </w:tcPr>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1809"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141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45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530"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其中：女性</w:t>
            </w:r>
          </w:p>
        </w:tc>
        <w:tc>
          <w:tcPr>
            <w:tcW w:w="1146"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345" w:type="dxa"/>
            <w:tcBorders>
              <w:top w:val="single" w:color="auto" w:sz="2" w:space="0"/>
              <w:left w:val="single" w:color="auto" w:sz="2" w:space="0"/>
              <w:bottom w:val="single" w:color="auto" w:sz="2" w:space="0"/>
              <w:right w:val="nil"/>
            </w:tcBorders>
            <w:vAlign w:val="center"/>
          </w:tcPr>
          <w:p>
            <w:pPr>
              <w:jc w:val="left"/>
              <w:rPr>
                <w:rFonts w:ascii="宋体" w:hAnsi="宋体"/>
                <w:bCs/>
                <w:sz w:val="18"/>
                <w:szCs w:val="18"/>
              </w:rPr>
            </w:pPr>
            <w:r>
              <w:rPr>
                <w:rFonts w:hint="eastAsia" w:ascii="宋体" w:hAnsi="宋体"/>
                <w:bCs/>
                <w:sz w:val="18"/>
                <w:szCs w:val="18"/>
              </w:rPr>
              <w:t>其中：女性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9"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1</w:t>
            </w:r>
          </w:p>
        </w:tc>
        <w:tc>
          <w:tcPr>
            <w:tcW w:w="1418"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2</w:t>
            </w:r>
          </w:p>
        </w:tc>
        <w:tc>
          <w:tcPr>
            <w:tcW w:w="1458"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3</w:t>
            </w:r>
          </w:p>
        </w:tc>
        <w:tc>
          <w:tcPr>
            <w:tcW w:w="1530"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4</w:t>
            </w:r>
          </w:p>
        </w:tc>
        <w:tc>
          <w:tcPr>
            <w:tcW w:w="1134"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5</w:t>
            </w:r>
          </w:p>
        </w:tc>
        <w:tc>
          <w:tcPr>
            <w:tcW w:w="1146"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6</w:t>
            </w:r>
          </w:p>
        </w:tc>
        <w:tc>
          <w:tcPr>
            <w:tcW w:w="1345"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9" w:type="dxa"/>
            <w:tcBorders>
              <w:top w:val="single" w:color="auto" w:sz="8" w:space="0"/>
              <w:left w:val="nil"/>
              <w:bottom w:val="nil"/>
              <w:right w:val="nil"/>
            </w:tcBorders>
          </w:tcPr>
          <w:p>
            <w:pPr>
              <w:rPr>
                <w:rFonts w:ascii="宋体" w:hAnsi="宋体"/>
                <w:bCs/>
                <w:sz w:val="18"/>
                <w:szCs w:val="18"/>
              </w:rPr>
            </w:pPr>
          </w:p>
        </w:tc>
        <w:tc>
          <w:tcPr>
            <w:tcW w:w="1418" w:type="dxa"/>
            <w:tcBorders>
              <w:top w:val="single" w:color="auto" w:sz="8" w:space="0"/>
              <w:left w:val="nil"/>
              <w:bottom w:val="nil"/>
              <w:right w:val="nil"/>
            </w:tcBorders>
          </w:tcPr>
          <w:p>
            <w:pPr>
              <w:rPr>
                <w:rFonts w:ascii="宋体" w:hAnsi="宋体"/>
                <w:bCs/>
                <w:sz w:val="18"/>
                <w:szCs w:val="18"/>
              </w:rPr>
            </w:pPr>
          </w:p>
        </w:tc>
        <w:tc>
          <w:tcPr>
            <w:tcW w:w="1458" w:type="dxa"/>
            <w:tcBorders>
              <w:top w:val="single" w:color="auto" w:sz="8" w:space="0"/>
              <w:left w:val="nil"/>
              <w:bottom w:val="nil"/>
              <w:right w:val="nil"/>
            </w:tcBorders>
          </w:tcPr>
          <w:p>
            <w:pPr>
              <w:rPr>
                <w:rFonts w:ascii="宋体" w:hAnsi="宋体"/>
                <w:bCs/>
                <w:sz w:val="18"/>
                <w:szCs w:val="18"/>
              </w:rPr>
            </w:pPr>
          </w:p>
        </w:tc>
        <w:tc>
          <w:tcPr>
            <w:tcW w:w="1530" w:type="dxa"/>
            <w:tcBorders>
              <w:top w:val="single" w:color="auto" w:sz="8" w:space="0"/>
              <w:left w:val="nil"/>
              <w:bottom w:val="nil"/>
              <w:right w:val="nil"/>
            </w:tcBorders>
          </w:tcPr>
          <w:p>
            <w:pPr>
              <w:rPr>
                <w:rFonts w:ascii="宋体" w:hAnsi="宋体"/>
                <w:bCs/>
                <w:sz w:val="18"/>
                <w:szCs w:val="18"/>
              </w:rPr>
            </w:pPr>
          </w:p>
        </w:tc>
        <w:tc>
          <w:tcPr>
            <w:tcW w:w="1134" w:type="dxa"/>
            <w:tcBorders>
              <w:top w:val="single" w:color="auto" w:sz="8" w:space="0"/>
              <w:left w:val="nil"/>
              <w:bottom w:val="nil"/>
              <w:right w:val="nil"/>
            </w:tcBorders>
          </w:tcPr>
          <w:p>
            <w:pPr>
              <w:rPr>
                <w:rFonts w:ascii="宋体" w:hAnsi="宋体"/>
                <w:bCs/>
                <w:sz w:val="18"/>
                <w:szCs w:val="18"/>
              </w:rPr>
            </w:pPr>
          </w:p>
        </w:tc>
        <w:tc>
          <w:tcPr>
            <w:tcW w:w="1146" w:type="dxa"/>
            <w:tcBorders>
              <w:top w:val="single" w:color="auto" w:sz="8" w:space="0"/>
              <w:left w:val="nil"/>
              <w:bottom w:val="nil"/>
              <w:right w:val="nil"/>
            </w:tcBorders>
          </w:tcPr>
          <w:p>
            <w:pPr>
              <w:rPr>
                <w:rFonts w:ascii="宋体" w:hAnsi="宋体"/>
                <w:bCs/>
                <w:sz w:val="18"/>
                <w:szCs w:val="18"/>
              </w:rPr>
            </w:pPr>
          </w:p>
        </w:tc>
        <w:tc>
          <w:tcPr>
            <w:tcW w:w="1345"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9" w:type="dxa"/>
            <w:tcBorders>
              <w:top w:val="nil"/>
              <w:left w:val="nil"/>
              <w:bottom w:val="nil"/>
              <w:right w:val="nil"/>
            </w:tcBorders>
          </w:tcPr>
          <w:p>
            <w:pPr>
              <w:rPr>
                <w:rFonts w:ascii="宋体" w:hAnsi="宋体"/>
                <w:bCs/>
                <w:sz w:val="18"/>
                <w:szCs w:val="18"/>
              </w:rPr>
            </w:pPr>
          </w:p>
        </w:tc>
        <w:tc>
          <w:tcPr>
            <w:tcW w:w="1418" w:type="dxa"/>
            <w:tcBorders>
              <w:top w:val="nil"/>
              <w:left w:val="nil"/>
              <w:bottom w:val="nil"/>
              <w:right w:val="nil"/>
            </w:tcBorders>
          </w:tcPr>
          <w:p>
            <w:pPr>
              <w:rPr>
                <w:rFonts w:ascii="宋体" w:hAnsi="宋体"/>
                <w:bCs/>
                <w:sz w:val="18"/>
                <w:szCs w:val="18"/>
              </w:rPr>
            </w:pPr>
          </w:p>
        </w:tc>
        <w:tc>
          <w:tcPr>
            <w:tcW w:w="1458" w:type="dxa"/>
            <w:tcBorders>
              <w:top w:val="nil"/>
              <w:left w:val="nil"/>
              <w:bottom w:val="nil"/>
              <w:right w:val="nil"/>
            </w:tcBorders>
          </w:tcPr>
          <w:p>
            <w:pPr>
              <w:rPr>
                <w:rFonts w:ascii="宋体" w:hAnsi="宋体"/>
                <w:bCs/>
                <w:sz w:val="18"/>
                <w:szCs w:val="18"/>
              </w:rPr>
            </w:pPr>
          </w:p>
        </w:tc>
        <w:tc>
          <w:tcPr>
            <w:tcW w:w="153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1146" w:type="dxa"/>
            <w:tcBorders>
              <w:top w:val="nil"/>
              <w:left w:val="nil"/>
              <w:bottom w:val="nil"/>
              <w:right w:val="nil"/>
            </w:tcBorders>
          </w:tcPr>
          <w:p>
            <w:pPr>
              <w:rPr>
                <w:rFonts w:ascii="宋体" w:hAnsi="宋体"/>
                <w:bCs/>
                <w:sz w:val="18"/>
                <w:szCs w:val="18"/>
              </w:rPr>
            </w:pPr>
          </w:p>
        </w:tc>
        <w:tc>
          <w:tcPr>
            <w:tcW w:w="134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9" w:type="dxa"/>
            <w:tcBorders>
              <w:top w:val="nil"/>
              <w:left w:val="nil"/>
              <w:bottom w:val="nil"/>
              <w:right w:val="nil"/>
            </w:tcBorders>
          </w:tcPr>
          <w:p>
            <w:pPr>
              <w:rPr>
                <w:rFonts w:ascii="宋体" w:hAnsi="宋体"/>
                <w:bCs/>
                <w:sz w:val="18"/>
                <w:szCs w:val="18"/>
              </w:rPr>
            </w:pPr>
          </w:p>
        </w:tc>
        <w:tc>
          <w:tcPr>
            <w:tcW w:w="1418" w:type="dxa"/>
            <w:tcBorders>
              <w:top w:val="nil"/>
              <w:left w:val="nil"/>
              <w:bottom w:val="nil"/>
              <w:right w:val="nil"/>
            </w:tcBorders>
          </w:tcPr>
          <w:p>
            <w:pPr>
              <w:rPr>
                <w:rFonts w:ascii="宋体" w:hAnsi="宋体"/>
                <w:bCs/>
                <w:sz w:val="18"/>
                <w:szCs w:val="18"/>
              </w:rPr>
            </w:pPr>
          </w:p>
        </w:tc>
        <w:tc>
          <w:tcPr>
            <w:tcW w:w="1458" w:type="dxa"/>
            <w:tcBorders>
              <w:top w:val="nil"/>
              <w:left w:val="nil"/>
              <w:bottom w:val="nil"/>
              <w:right w:val="nil"/>
            </w:tcBorders>
          </w:tcPr>
          <w:p>
            <w:pPr>
              <w:rPr>
                <w:rFonts w:ascii="宋体" w:hAnsi="宋体"/>
                <w:bCs/>
                <w:sz w:val="18"/>
                <w:szCs w:val="18"/>
              </w:rPr>
            </w:pPr>
          </w:p>
        </w:tc>
        <w:tc>
          <w:tcPr>
            <w:tcW w:w="153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1146" w:type="dxa"/>
            <w:tcBorders>
              <w:top w:val="nil"/>
              <w:left w:val="nil"/>
              <w:bottom w:val="nil"/>
              <w:right w:val="nil"/>
            </w:tcBorders>
          </w:tcPr>
          <w:p>
            <w:pPr>
              <w:rPr>
                <w:rFonts w:ascii="宋体" w:hAnsi="宋体"/>
                <w:bCs/>
                <w:sz w:val="18"/>
                <w:szCs w:val="18"/>
              </w:rPr>
            </w:pPr>
          </w:p>
        </w:tc>
        <w:tc>
          <w:tcPr>
            <w:tcW w:w="134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9" w:type="dxa"/>
            <w:tcBorders>
              <w:top w:val="nil"/>
              <w:left w:val="nil"/>
              <w:bottom w:val="single" w:color="auto" w:sz="8" w:space="0"/>
              <w:right w:val="nil"/>
            </w:tcBorders>
          </w:tcPr>
          <w:p>
            <w:pPr>
              <w:rPr>
                <w:rFonts w:ascii="宋体" w:hAnsi="宋体"/>
                <w:bCs/>
                <w:sz w:val="18"/>
                <w:szCs w:val="18"/>
              </w:rPr>
            </w:pPr>
          </w:p>
        </w:tc>
        <w:tc>
          <w:tcPr>
            <w:tcW w:w="1418" w:type="dxa"/>
            <w:tcBorders>
              <w:top w:val="nil"/>
              <w:left w:val="nil"/>
              <w:bottom w:val="single" w:color="auto" w:sz="8" w:space="0"/>
              <w:right w:val="nil"/>
            </w:tcBorders>
          </w:tcPr>
          <w:p>
            <w:pPr>
              <w:rPr>
                <w:rFonts w:ascii="宋体" w:hAnsi="宋体"/>
                <w:bCs/>
                <w:sz w:val="18"/>
                <w:szCs w:val="18"/>
              </w:rPr>
            </w:pPr>
          </w:p>
        </w:tc>
        <w:tc>
          <w:tcPr>
            <w:tcW w:w="1458" w:type="dxa"/>
            <w:tcBorders>
              <w:top w:val="nil"/>
              <w:left w:val="nil"/>
              <w:bottom w:val="single" w:color="auto" w:sz="8" w:space="0"/>
              <w:right w:val="nil"/>
            </w:tcBorders>
          </w:tcPr>
          <w:p>
            <w:pPr>
              <w:rPr>
                <w:rFonts w:ascii="宋体" w:hAnsi="宋体"/>
                <w:bCs/>
                <w:sz w:val="18"/>
                <w:szCs w:val="18"/>
              </w:rPr>
            </w:pPr>
          </w:p>
        </w:tc>
        <w:tc>
          <w:tcPr>
            <w:tcW w:w="1530" w:type="dxa"/>
            <w:tcBorders>
              <w:top w:val="nil"/>
              <w:left w:val="nil"/>
              <w:bottom w:val="single" w:color="auto" w:sz="8" w:space="0"/>
              <w:right w:val="nil"/>
            </w:tcBorders>
          </w:tcPr>
          <w:p>
            <w:pPr>
              <w:rPr>
                <w:rFonts w:ascii="宋体" w:hAnsi="宋体"/>
                <w:bCs/>
                <w:sz w:val="18"/>
                <w:szCs w:val="18"/>
              </w:rPr>
            </w:pPr>
          </w:p>
        </w:tc>
        <w:tc>
          <w:tcPr>
            <w:tcW w:w="1134" w:type="dxa"/>
            <w:tcBorders>
              <w:top w:val="nil"/>
              <w:left w:val="nil"/>
              <w:bottom w:val="single" w:color="auto" w:sz="8" w:space="0"/>
              <w:right w:val="nil"/>
            </w:tcBorders>
          </w:tcPr>
          <w:p>
            <w:pPr>
              <w:rPr>
                <w:rFonts w:ascii="宋体" w:hAnsi="宋体"/>
                <w:bCs/>
                <w:sz w:val="18"/>
                <w:szCs w:val="18"/>
              </w:rPr>
            </w:pPr>
          </w:p>
        </w:tc>
        <w:tc>
          <w:tcPr>
            <w:tcW w:w="1146" w:type="dxa"/>
            <w:tcBorders>
              <w:top w:val="nil"/>
              <w:left w:val="nil"/>
              <w:bottom w:val="single" w:color="auto" w:sz="8" w:space="0"/>
              <w:right w:val="nil"/>
            </w:tcBorders>
          </w:tcPr>
          <w:p>
            <w:pPr>
              <w:rPr>
                <w:rFonts w:ascii="宋体" w:hAnsi="宋体"/>
                <w:bCs/>
                <w:sz w:val="18"/>
                <w:szCs w:val="18"/>
              </w:rPr>
            </w:pPr>
          </w:p>
        </w:tc>
        <w:tc>
          <w:tcPr>
            <w:tcW w:w="1345"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lang w:eastAsia="zh-CN"/>
        </w:rPr>
        <w:t>单位</w:t>
      </w:r>
      <w:r>
        <w:rPr>
          <w:rFonts w:hint="eastAsia" w:ascii="宋体" w:hAnsi="宋体"/>
          <w:bCs/>
          <w:sz w:val="18"/>
          <w:szCs w:val="18"/>
        </w:rPr>
        <w:t>负责人：         统计负责人：         制表人：        联系电话：      报出日期：</w:t>
      </w:r>
      <w:r>
        <w:rPr>
          <w:rFonts w:hint="eastAsia" w:ascii="宋体" w:hAnsi="宋体"/>
          <w:bCs/>
          <w:sz w:val="18"/>
          <w:szCs w:val="18"/>
          <w:lang w:val="en-US" w:eastAsia="zh-CN"/>
        </w:rPr>
        <w:t xml:space="preserve">２０ </w:t>
      </w:r>
      <w:r>
        <w:rPr>
          <w:rFonts w:hint="eastAsia" w:ascii="宋体" w:hAnsi="宋体"/>
          <w:bCs/>
          <w:sz w:val="18"/>
          <w:szCs w:val="18"/>
        </w:rPr>
        <w:t xml:space="preserve"> 年  月   日</w:t>
      </w:r>
    </w:p>
    <w:p>
      <w:pPr>
        <w:rPr>
          <w:rFonts w:ascii="宋体" w:hAnsi="宋体"/>
          <w:bCs/>
          <w:sz w:val="18"/>
          <w:szCs w:val="18"/>
        </w:rPr>
      </w:pPr>
    </w:p>
    <w:p>
      <w:pPr>
        <w:rPr>
          <w:rFonts w:ascii="宋体" w:hAnsi="宋体"/>
          <w:bCs/>
          <w:sz w:val="18"/>
          <w:szCs w:val="18"/>
        </w:rPr>
      </w:pPr>
      <w:r>
        <w:rPr>
          <w:rFonts w:hint="eastAsia" w:ascii="宋体" w:hAnsi="宋体"/>
          <w:bCs/>
          <w:sz w:val="18"/>
          <w:szCs w:val="18"/>
        </w:rPr>
        <w:t>说明：1、本表综合反映报告月份企业开展对外劳务合作业务项目的基本情况。</w:t>
      </w:r>
    </w:p>
    <w:p>
      <w:pPr>
        <w:rPr>
          <w:rFonts w:ascii="宋体" w:hAnsi="宋体"/>
          <w:bCs/>
          <w:sz w:val="18"/>
          <w:szCs w:val="18"/>
        </w:rPr>
      </w:pPr>
      <w:r>
        <w:rPr>
          <w:rFonts w:hint="eastAsia" w:ascii="宋体" w:hAnsi="宋体"/>
          <w:bCs/>
          <w:sz w:val="18"/>
          <w:szCs w:val="18"/>
        </w:rPr>
        <w:t xml:space="preserve">      2、本表由企业于月10日内通过网络传输报送。   </w:t>
      </w:r>
    </w:p>
    <w:p>
      <w:pPr>
        <w:rPr>
          <w:rFonts w:ascii="宋体" w:hAnsi="宋体"/>
          <w:bCs/>
          <w:sz w:val="18"/>
          <w:szCs w:val="18"/>
        </w:rPr>
      </w:pPr>
      <w:r>
        <w:rPr>
          <w:rFonts w:hint="eastAsia" w:ascii="宋体" w:hAnsi="宋体"/>
          <w:bCs/>
          <w:sz w:val="18"/>
          <w:szCs w:val="18"/>
        </w:rPr>
        <w:t xml:space="preserve">      3、新签劳务人员工资额、劳务人员实际收入总额以“万美元</w:t>
      </w:r>
      <w:r>
        <w:rPr>
          <w:rFonts w:ascii="宋体" w:hAnsi="宋体"/>
          <w:bCs/>
          <w:sz w:val="18"/>
          <w:szCs w:val="18"/>
        </w:rPr>
        <w:t>”</w:t>
      </w:r>
      <w:r>
        <w:rPr>
          <w:rFonts w:hint="eastAsia" w:ascii="宋体" w:hAnsi="宋体"/>
          <w:bCs/>
          <w:sz w:val="18"/>
          <w:szCs w:val="18"/>
        </w:rPr>
        <w:t>作为统计单位；劳务人员实际月平均工资以“美元</w:t>
      </w:r>
      <w:r>
        <w:rPr>
          <w:rFonts w:ascii="宋体" w:hAnsi="宋体"/>
          <w:bCs/>
          <w:sz w:val="18"/>
          <w:szCs w:val="18"/>
        </w:rPr>
        <w:t>”</w:t>
      </w:r>
      <w:r>
        <w:rPr>
          <w:rFonts w:hint="eastAsia" w:ascii="宋体" w:hAnsi="宋体"/>
          <w:bCs/>
          <w:sz w:val="18"/>
          <w:szCs w:val="18"/>
        </w:rPr>
        <w:t>作为统计单位。</w:t>
      </w:r>
    </w:p>
    <w:p/>
    <w:p/>
    <w:p/>
    <w:p/>
    <w:p>
      <w:pPr>
        <w:jc w:val="center"/>
        <w:rPr>
          <w:rFonts w:ascii="黑体" w:eastAsia="黑体"/>
          <w:sz w:val="32"/>
          <w:szCs w:val="32"/>
        </w:rPr>
      </w:pPr>
      <w:r>
        <w:br w:type="page"/>
      </w:r>
      <w:r>
        <w:rPr>
          <w:rFonts w:hint="eastAsia" w:ascii="黑体" w:eastAsia="黑体"/>
          <w:sz w:val="32"/>
          <w:szCs w:val="32"/>
        </w:rPr>
        <w:t>四、主要指标解释</w:t>
      </w:r>
    </w:p>
    <w:p>
      <w:pPr>
        <w:keepNext w:val="0"/>
        <w:keepLines w:val="0"/>
        <w:pageBreakBefore w:val="0"/>
        <w:widowControl/>
        <w:kinsoku/>
        <w:wordWrap/>
        <w:overflowPunct/>
        <w:topLinePunct w:val="0"/>
        <w:autoSpaceDE/>
        <w:autoSpaceDN/>
        <w:bidi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
          <w:kern w:val="0"/>
          <w:sz w:val="21"/>
          <w:szCs w:val="21"/>
        </w:rPr>
        <w:t>1、</w:t>
      </w:r>
      <w:r>
        <w:rPr>
          <w:rFonts w:hint="eastAsia" w:asciiTheme="minorEastAsia" w:hAnsiTheme="minorEastAsia" w:eastAsiaTheme="minorEastAsia" w:cstheme="minorEastAsia"/>
          <w:b/>
          <w:bCs/>
          <w:kern w:val="0"/>
          <w:sz w:val="21"/>
          <w:szCs w:val="21"/>
        </w:rPr>
        <w:t xml:space="preserve"> </w:t>
      </w:r>
      <w:r>
        <w:rPr>
          <w:rFonts w:hint="eastAsia" w:asciiTheme="minorEastAsia" w:hAnsiTheme="minorEastAsia" w:eastAsiaTheme="minorEastAsia" w:cstheme="minorEastAsia"/>
          <w:b/>
          <w:kern w:val="0"/>
          <w:sz w:val="21"/>
          <w:szCs w:val="21"/>
        </w:rPr>
        <w:t xml:space="preserve">对外劳务合作的统计界定 </w:t>
      </w:r>
      <w:r>
        <w:rPr>
          <w:rFonts w:hint="eastAsia" w:asciiTheme="minorEastAsia" w:hAnsiTheme="minorEastAsia" w:eastAsiaTheme="minorEastAsia" w:cstheme="minorEastAsia"/>
          <w:kern w:val="0"/>
          <w:sz w:val="21"/>
          <w:szCs w:val="21"/>
        </w:rPr>
        <w:t>：对外劳务合作</w:t>
      </w:r>
      <w:r>
        <w:rPr>
          <w:rFonts w:hint="eastAsia" w:asciiTheme="minorEastAsia" w:hAnsiTheme="minorEastAsia" w:eastAsiaTheme="minorEastAsia" w:cstheme="minorEastAsia"/>
          <w:bCs/>
          <w:kern w:val="0"/>
          <w:sz w:val="21"/>
          <w:szCs w:val="21"/>
        </w:rPr>
        <w:t>指组织劳务人员赴其他国家或地区为国外的企业或机构工作的经营性活动。 对外劳务合作人员行业一级分类执行国民经济经济行业分类</w:t>
      </w:r>
      <w:r>
        <w:rPr>
          <w:rFonts w:hint="eastAsia" w:asciiTheme="minorEastAsia" w:hAnsiTheme="minorEastAsia" w:eastAsiaTheme="minorEastAsia" w:cstheme="minorEastAsia"/>
          <w:bCs/>
          <w:kern w:val="0"/>
          <w:sz w:val="21"/>
          <w:szCs w:val="21"/>
          <w:lang w:eastAsia="zh-CN"/>
        </w:rPr>
        <w:t>和代码</w:t>
      </w:r>
      <w:r>
        <w:rPr>
          <w:rFonts w:hint="eastAsia" w:asciiTheme="minorEastAsia" w:hAnsiTheme="minorEastAsia" w:eastAsiaTheme="minorEastAsia" w:cstheme="minorEastAsia"/>
          <w:bCs/>
          <w:kern w:val="0"/>
          <w:sz w:val="21"/>
          <w:szCs w:val="21"/>
        </w:rPr>
        <w:t>（</w:t>
      </w:r>
      <w:r>
        <w:rPr>
          <w:rFonts w:hint="eastAsia" w:asciiTheme="minorEastAsia" w:hAnsiTheme="minorEastAsia" w:eastAsiaTheme="minorEastAsia" w:cstheme="minorEastAsia"/>
          <w:bCs/>
          <w:color w:val="000000"/>
          <w:sz w:val="21"/>
          <w:szCs w:val="21"/>
        </w:rPr>
        <w:t>GB/T 4754-201</w:t>
      </w:r>
      <w:r>
        <w:rPr>
          <w:rFonts w:hint="eastAsia" w:asciiTheme="minorEastAsia" w:hAnsiTheme="minorEastAsia" w:eastAsiaTheme="minorEastAsia" w:cstheme="minorEastAsia"/>
          <w:bCs/>
          <w:color w:val="000000"/>
          <w:sz w:val="21"/>
          <w:szCs w:val="21"/>
          <w:lang w:val="en-US" w:eastAsia="zh-CN"/>
        </w:rPr>
        <w:t>7</w:t>
      </w:r>
      <w:r>
        <w:rPr>
          <w:rFonts w:hint="eastAsia" w:asciiTheme="minorEastAsia" w:hAnsiTheme="minorEastAsia" w:eastAsiaTheme="minorEastAsia" w:cstheme="minorEastAsia"/>
          <w:bCs/>
          <w:color w:val="000000"/>
          <w:sz w:val="21"/>
          <w:szCs w:val="21"/>
        </w:rPr>
        <w:t>)，二级细类根据业务情况划分。</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17" w:firstLineChars="198"/>
        <w:jc w:val="left"/>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
          <w:kern w:val="0"/>
          <w:sz w:val="21"/>
          <w:szCs w:val="21"/>
        </w:rPr>
        <w:t>2、统一社会信用代码：</w:t>
      </w:r>
      <w:r>
        <w:rPr>
          <w:rFonts w:hint="eastAsia" w:asciiTheme="minorEastAsia" w:hAnsiTheme="minorEastAsia" w:eastAsiaTheme="minorEastAsia" w:cstheme="minorEastAsia"/>
          <w:bCs/>
          <w:kern w:val="0"/>
          <w:sz w:val="21"/>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在填写时，要按照《营业执照》（证书）上的统一社会信用代码填写。</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3、外方签约单位</w:t>
      </w:r>
      <w:r>
        <w:rPr>
          <w:rFonts w:hint="eastAsia" w:asciiTheme="minorEastAsia" w:hAnsiTheme="minorEastAsia" w:eastAsiaTheme="minorEastAsia" w:cstheme="minorEastAsia"/>
          <w:bCs/>
          <w:kern w:val="0"/>
          <w:sz w:val="21"/>
          <w:szCs w:val="21"/>
        </w:rPr>
        <w:t>：指与企业签订对外劳务合作合同的国（境）外企业名称，外方签约单位若是中资企业，需在统计系统中明确中资企业的境内投资者名称。</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4、雇主名称</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kern w:val="0"/>
          <w:sz w:val="21"/>
          <w:szCs w:val="21"/>
        </w:rPr>
        <w:t>指劳务人员工作的最终雇主。</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5、签约日期</w:t>
      </w:r>
      <w:r>
        <w:rPr>
          <w:rFonts w:hint="eastAsia" w:asciiTheme="minorEastAsia" w:hAnsiTheme="minorEastAsia" w:eastAsiaTheme="minorEastAsia" w:cstheme="minorEastAsia"/>
          <w:bCs/>
          <w:kern w:val="0"/>
          <w:sz w:val="21"/>
          <w:szCs w:val="21"/>
        </w:rPr>
        <w:t>：指企业与国（境）外雇主签订合同的日期。</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6、派出人数</w:t>
      </w:r>
      <w:r>
        <w:rPr>
          <w:rFonts w:hint="eastAsia" w:asciiTheme="minorEastAsia" w:hAnsiTheme="minorEastAsia" w:eastAsiaTheme="minorEastAsia" w:cstheme="minorEastAsia"/>
          <w:bCs/>
          <w:kern w:val="0"/>
          <w:sz w:val="21"/>
          <w:szCs w:val="21"/>
        </w:rPr>
        <w:t xml:space="preserve">：指企业在报告期内派往国（境）外执行对外劳务合作项目的人数。 </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7、月末在外人数</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kern w:val="0"/>
          <w:sz w:val="21"/>
          <w:szCs w:val="21"/>
        </w:rPr>
        <w:t xml:space="preserve">指报告期末企业在国（境）外执行对外劳务合作项目的人数。 </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8、新签对外劳务人员合同工资总额</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kern w:val="0"/>
          <w:sz w:val="21"/>
          <w:szCs w:val="21"/>
        </w:rPr>
        <w:t>指企业与外方签约单位或雇主订立书面合同文本中所规定的对外劳务人员工资总额。</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18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sz w:val="21"/>
          <w:szCs w:val="21"/>
        </w:rPr>
        <w:t>派往日本的研修生，其新签</w:t>
      </w:r>
      <w:r>
        <w:rPr>
          <w:rFonts w:hint="eastAsia" w:asciiTheme="minorEastAsia" w:hAnsiTheme="minorEastAsia" w:eastAsiaTheme="minorEastAsia" w:cstheme="minorEastAsia"/>
          <w:kern w:val="0"/>
          <w:sz w:val="21"/>
          <w:szCs w:val="21"/>
        </w:rPr>
        <w:t>合同工资总额</w:t>
      </w:r>
      <w:r>
        <w:rPr>
          <w:rFonts w:hint="eastAsia" w:asciiTheme="minorEastAsia" w:hAnsiTheme="minorEastAsia" w:eastAsiaTheme="minorEastAsia" w:cstheme="minorEastAsia"/>
          <w:sz w:val="21"/>
          <w:szCs w:val="21"/>
        </w:rPr>
        <w:t>按日本国劳动基准法规定的本国人均月生活水准金额乘以合同月数乘以人数计算。</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新签合同工资总额</w:t>
      </w:r>
      <w:r>
        <w:rPr>
          <w:rFonts w:hint="eastAsia" w:asciiTheme="minorEastAsia" w:hAnsiTheme="minorEastAsia" w:eastAsiaTheme="minorEastAsia" w:cstheme="minorEastAsia"/>
          <w:bCs/>
          <w:kern w:val="0"/>
          <w:sz w:val="21"/>
          <w:szCs w:val="21"/>
        </w:rPr>
        <w:t>以美元作为计算单位。以非美元计价的，若合同规定了对美元折算率，其</w:t>
      </w:r>
      <w:r>
        <w:rPr>
          <w:rFonts w:hint="eastAsia" w:asciiTheme="minorEastAsia" w:hAnsiTheme="minorEastAsia" w:eastAsiaTheme="minorEastAsia" w:cstheme="minorEastAsia"/>
          <w:kern w:val="0"/>
          <w:sz w:val="21"/>
          <w:szCs w:val="21"/>
        </w:rPr>
        <w:t>新签合同工资总额</w:t>
      </w:r>
      <w:r>
        <w:rPr>
          <w:rFonts w:hint="eastAsia" w:asciiTheme="minorEastAsia" w:hAnsiTheme="minorEastAsia" w:eastAsiaTheme="minorEastAsia" w:cstheme="minorEastAsia"/>
          <w:bCs/>
          <w:kern w:val="0"/>
          <w:sz w:val="21"/>
          <w:szCs w:val="21"/>
        </w:rPr>
        <w:t xml:space="preserve">按合同规定的折算率折合美元计算统计；若合同未规定对美元折算率，须按所签合同生效当日所在国家（地区）官方规定的合同计价货币对美元折算率的中间价折合美元计算统计。 </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420"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kern w:val="0"/>
          <w:sz w:val="21"/>
          <w:szCs w:val="21"/>
        </w:rPr>
        <w:t>新签合同工资总额</w:t>
      </w:r>
      <w:r>
        <w:rPr>
          <w:rFonts w:hint="eastAsia" w:asciiTheme="minorEastAsia" w:hAnsiTheme="minorEastAsia" w:eastAsiaTheme="minorEastAsia" w:cstheme="minorEastAsia"/>
          <w:bCs/>
          <w:kern w:val="0"/>
          <w:sz w:val="21"/>
          <w:szCs w:val="21"/>
        </w:rPr>
        <w:t>发生变更，应根据业务部门的变更通知，在本年度下一报告期调整，并加以说明。以往年度的合同发生变更，在本年度和历史统计资料中均不予调整。</w:t>
      </w:r>
    </w:p>
    <w:p>
      <w:pPr>
        <w:keepNext w:val="0"/>
        <w:keepLines w:val="0"/>
        <w:pageBreakBefore w:val="0"/>
        <w:kinsoku/>
        <w:wordWrap/>
        <w:overflowPunct/>
        <w:topLinePunct w:val="0"/>
        <w:autoSpaceDE/>
        <w:autoSpaceDN/>
        <w:bidi w:val="0"/>
        <w:spacing w:before="100" w:beforeAutospacing="0" w:after="100" w:afterAutospacing="0" w:line="400" w:lineRule="exact"/>
        <w:ind w:firstLine="422" w:firstLineChars="200"/>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sz w:val="21"/>
          <w:szCs w:val="21"/>
        </w:rPr>
        <w:t>9、对外</w:t>
      </w:r>
      <w:r>
        <w:rPr>
          <w:rFonts w:hint="eastAsia" w:asciiTheme="minorEastAsia" w:hAnsiTheme="minorEastAsia" w:eastAsiaTheme="minorEastAsia" w:cstheme="minorEastAsia"/>
          <w:b/>
          <w:bCs/>
          <w:sz w:val="21"/>
          <w:szCs w:val="21"/>
        </w:rPr>
        <w:t>劳务人员实际收入总额：</w:t>
      </w:r>
      <w:r>
        <w:rPr>
          <w:rFonts w:hint="eastAsia" w:asciiTheme="minorEastAsia" w:hAnsiTheme="minorEastAsia" w:eastAsiaTheme="minorEastAsia" w:cstheme="minorEastAsia"/>
          <w:bCs/>
          <w:sz w:val="21"/>
          <w:szCs w:val="21"/>
        </w:rPr>
        <w:t>指（1）报告期</w:t>
      </w:r>
      <w:r>
        <w:rPr>
          <w:rFonts w:hint="eastAsia" w:asciiTheme="minorEastAsia" w:hAnsiTheme="minorEastAsia" w:eastAsiaTheme="minorEastAsia" w:cstheme="minorEastAsia"/>
          <w:bCs/>
          <w:kern w:val="0"/>
          <w:sz w:val="21"/>
          <w:szCs w:val="21"/>
        </w:rPr>
        <w:t>根据合同规定的对外劳务人员工资标准含工资、奖金、津贴等计算的在外劳务人员应获取的全部劳动报酬总额。（2）境外签约单位或雇主直接向劳务人员支付的工资、加班费、津贴和奖金等的各种收入的总额。该指标以美元计算。</w:t>
      </w:r>
    </w:p>
    <w:p>
      <w:pPr>
        <w:keepNext w:val="0"/>
        <w:keepLines w:val="0"/>
        <w:pageBreakBefore w:val="0"/>
        <w:kinsoku/>
        <w:wordWrap/>
        <w:overflowPunct/>
        <w:topLinePunct w:val="0"/>
        <w:autoSpaceDE/>
        <w:autoSpaceDN/>
        <w:bidi w:val="0"/>
        <w:spacing w:beforeAutospacing="0" w:afterAutospacing="0" w:line="400" w:lineRule="exact"/>
        <w:ind w:firstLine="422" w:firstLineChars="200"/>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bCs/>
          <w:kern w:val="0"/>
          <w:sz w:val="21"/>
          <w:szCs w:val="21"/>
        </w:rPr>
        <w:t>10、</w:t>
      </w:r>
      <w:r>
        <w:rPr>
          <w:rFonts w:hint="eastAsia" w:asciiTheme="minorEastAsia" w:hAnsiTheme="minorEastAsia" w:eastAsiaTheme="minorEastAsia" w:cstheme="minorEastAsia"/>
          <w:b/>
          <w:bCs/>
          <w:sz w:val="21"/>
          <w:szCs w:val="21"/>
        </w:rPr>
        <w:t>劳务人员实际月平均工资</w:t>
      </w:r>
      <w:r>
        <w:rPr>
          <w:rFonts w:hint="eastAsia" w:asciiTheme="minorEastAsia" w:hAnsiTheme="minorEastAsia" w:eastAsiaTheme="minorEastAsia" w:cstheme="minorEastAsia"/>
          <w:bCs/>
          <w:sz w:val="21"/>
          <w:szCs w:val="21"/>
        </w:rPr>
        <w:t>：指报告月度劳务人员平均每人所得的货币工资额。月平均工资等于报告月度雇主实际支付的全部劳务人员工资总额除以报告月份劳务人员平均人数。</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kern w:val="0"/>
          <w:sz w:val="21"/>
          <w:szCs w:val="21"/>
        </w:rPr>
        <w:t>11、企业性质：</w:t>
      </w:r>
      <w:r>
        <w:rPr>
          <w:rFonts w:hint="eastAsia" w:asciiTheme="minorEastAsia" w:hAnsiTheme="minorEastAsia" w:eastAsiaTheme="minorEastAsia" w:cstheme="minorEastAsia"/>
          <w:kern w:val="0"/>
          <w:sz w:val="21"/>
          <w:szCs w:val="21"/>
        </w:rPr>
        <w:t>指根据企业实收资本中某种经济成分的出资人实际出资情况对企业进行分类，按国家统计局2005年发布的《关于统计上对公有和非公有控股经济的分类办法》执行。</w:t>
      </w:r>
    </w:p>
    <w:p>
      <w:pPr>
        <w:jc w:val="center"/>
        <w:rPr>
          <w:rFonts w:ascii="黑体" w:eastAsia="黑体"/>
          <w:sz w:val="32"/>
          <w:szCs w:val="32"/>
        </w:rPr>
      </w:pPr>
      <w:r>
        <w:rPr>
          <w:rFonts w:hint="eastAsia" w:ascii="黑体" w:eastAsia="黑体"/>
          <w:sz w:val="32"/>
          <w:szCs w:val="32"/>
        </w:rPr>
        <w:t>五、附</w:t>
      </w:r>
      <w:r>
        <w:rPr>
          <w:rFonts w:hint="eastAsia" w:ascii="黑体" w:eastAsia="黑体"/>
          <w:sz w:val="32"/>
          <w:szCs w:val="32"/>
          <w:lang w:val="en-US" w:eastAsia="zh-CN"/>
        </w:rPr>
        <w:t xml:space="preserve"> </w:t>
      </w:r>
      <w:r>
        <w:rPr>
          <w:rFonts w:hint="eastAsia" w:ascii="黑体" w:eastAsia="黑体"/>
          <w:sz w:val="32"/>
          <w:szCs w:val="32"/>
        </w:rPr>
        <w:t>录</w:t>
      </w: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（一）关于统计上对公有和非公有控股经济的分类办法</w:t>
      </w:r>
    </w:p>
    <w:p>
      <w:pPr>
        <w:keepNext w:val="0"/>
        <w:keepLines w:val="0"/>
        <w:pageBreakBefore w:val="0"/>
        <w:widowControl/>
        <w:kinsoku/>
        <w:wordWrap/>
        <w:overflowPunct/>
        <w:topLinePunct w:val="0"/>
        <w:autoSpaceDE/>
        <w:autoSpaceDN/>
        <w:bidi w:val="0"/>
        <w:adjustRightInd/>
        <w:snapToGrid/>
        <w:spacing w:line="400" w:lineRule="exact"/>
        <w:ind w:firstLine="452" w:firstLineChars="200"/>
        <w:jc w:val="center"/>
        <w:textAlignment w:val="auto"/>
        <w:outlineLvl w:val="9"/>
        <w:rPr>
          <w:rFonts w:hint="eastAsia" w:ascii="宋体" w:hAnsi="宋体" w:cs="宋体"/>
          <w:color w:val="000000"/>
          <w:spacing w:val="8"/>
          <w:kern w:val="0"/>
          <w:szCs w:val="21"/>
        </w:rPr>
      </w:pPr>
      <w:r>
        <w:rPr>
          <w:rFonts w:hint="eastAsia" w:ascii="宋体" w:hAnsi="宋体" w:cs="宋体"/>
          <w:color w:val="000000"/>
          <w:spacing w:val="8"/>
          <w:kern w:val="0"/>
          <w:szCs w:val="21"/>
        </w:rPr>
        <w:t>（2005年8月18日国家统计局发布）</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第一条  为了全面反映我国公有经济和非公有经济的控股情况，完善1998年国家统计局关于控股情况的有关规定，制定本办法。</w:t>
      </w:r>
    </w:p>
    <w:p>
      <w:pPr>
        <w:keepNext w:val="0"/>
        <w:keepLines w:val="0"/>
        <w:pageBreakBefore w:val="0"/>
        <w:widowControl/>
        <w:kinsoku/>
        <w:wordWrap/>
        <w:overflowPunct/>
        <w:topLinePunct w:val="0"/>
        <w:autoSpaceDE/>
        <w:autoSpaceDN/>
        <w:bidi w:val="0"/>
        <w:adjustRightInd/>
        <w:snapToGrid/>
        <w:spacing w:line="380" w:lineRule="exact"/>
        <w:ind w:firstLine="447" w:firstLineChars="198"/>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第二条　本办法以法人企业作为分类对象，根据企业实收资本中某种经济成分的出资人实际出资情况进行分类,并按出资人对企业的控股程度，分为绝对控股和相对控股。</w:t>
      </w:r>
    </w:p>
    <w:p>
      <w:pPr>
        <w:keepNext w:val="0"/>
        <w:keepLines w:val="0"/>
        <w:pageBreakBefore w:val="0"/>
        <w:widowControl/>
        <w:kinsoku/>
        <w:wordWrap/>
        <w:overflowPunct/>
        <w:topLinePunct w:val="0"/>
        <w:autoSpaceDE/>
        <w:autoSpaceDN/>
        <w:bidi w:val="0"/>
        <w:adjustRightInd/>
        <w:snapToGrid/>
        <w:spacing w:line="380" w:lineRule="exact"/>
        <w:ind w:firstLine="447" w:firstLineChars="198"/>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第三条　控股经济分类与代码</w:t>
      </w:r>
    </w:p>
    <w:p>
      <w:pPr>
        <w:keepNext w:val="0"/>
        <w:keepLines w:val="0"/>
        <w:pageBreakBefore w:val="0"/>
        <w:widowControl/>
        <w:kinsoku/>
        <w:wordWrap/>
        <w:overflowPunct/>
        <w:topLinePunct w:val="0"/>
        <w:autoSpaceDE/>
        <w:autoSpaceDN/>
        <w:bidi w:val="0"/>
        <w:adjustRightInd/>
        <w:snapToGrid/>
        <w:spacing w:line="380" w:lineRule="exact"/>
        <w:ind w:right="34" w:firstLine="454" w:firstLineChars="200"/>
        <w:jc w:val="left"/>
        <w:textAlignment w:val="auto"/>
        <w:outlineLvl w:val="9"/>
        <w:rPr>
          <w:rFonts w:ascii="宋体" w:hAnsi="宋体" w:cs="宋体"/>
          <w:b/>
          <w:color w:val="000000"/>
          <w:spacing w:val="8"/>
          <w:kern w:val="0"/>
          <w:szCs w:val="21"/>
        </w:rPr>
      </w:pPr>
      <w:r>
        <w:rPr>
          <w:rFonts w:hint="eastAsia" w:ascii="宋体" w:hAnsi="宋体" w:cs="宋体"/>
          <w:b/>
          <w:color w:val="000000"/>
          <w:spacing w:val="8"/>
          <w:kern w:val="0"/>
          <w:szCs w:val="21"/>
        </w:rPr>
        <w:t>100  公有</w:t>
      </w:r>
      <w:r>
        <w:rPr>
          <w:rFonts w:hint="eastAsia" w:ascii="宋体" w:hAnsi="宋体" w:cs="宋体"/>
          <w:b/>
          <w:bCs/>
          <w:color w:val="000000"/>
          <w:spacing w:val="8"/>
          <w:kern w:val="0"/>
          <w:szCs w:val="21"/>
        </w:rPr>
        <w:t>控股</w:t>
      </w:r>
      <w:r>
        <w:rPr>
          <w:rFonts w:hint="eastAsia" w:ascii="宋体" w:hAnsi="宋体" w:cs="宋体"/>
          <w:b/>
          <w:color w:val="000000"/>
          <w:spacing w:val="8"/>
          <w:kern w:val="0"/>
          <w:szCs w:val="21"/>
        </w:rPr>
        <w:t>经济</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110    国有控股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111　　　国有绝对控股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112　　　国有相对控股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120    集体控股</w:t>
      </w:r>
    </w:p>
    <w:p>
      <w:pPr>
        <w:keepNext w:val="0"/>
        <w:keepLines w:val="0"/>
        <w:pageBreakBefore w:val="0"/>
        <w:widowControl/>
        <w:kinsoku/>
        <w:wordWrap/>
        <w:overflowPunct/>
        <w:topLinePunct w:val="0"/>
        <w:autoSpaceDE/>
        <w:autoSpaceDN/>
        <w:bidi w:val="0"/>
        <w:adjustRightInd/>
        <w:snapToGrid/>
        <w:spacing w:line="38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121　　　集体绝对控股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122　　　集体相对控股</w:t>
      </w:r>
    </w:p>
    <w:p>
      <w:pPr>
        <w:keepNext w:val="0"/>
        <w:keepLines w:val="0"/>
        <w:pageBreakBefore w:val="0"/>
        <w:widowControl/>
        <w:kinsoku/>
        <w:wordWrap/>
        <w:overflowPunct/>
        <w:topLinePunct w:val="0"/>
        <w:autoSpaceDE/>
        <w:autoSpaceDN/>
        <w:bidi w:val="0"/>
        <w:adjustRightInd/>
        <w:snapToGrid/>
        <w:spacing w:line="380" w:lineRule="exact"/>
        <w:ind w:right="34" w:firstLine="454" w:firstLineChars="200"/>
        <w:jc w:val="left"/>
        <w:textAlignment w:val="auto"/>
        <w:outlineLvl w:val="9"/>
        <w:rPr>
          <w:rFonts w:ascii="宋体" w:hAnsi="宋体" w:cs="宋体"/>
          <w:color w:val="000000"/>
          <w:spacing w:val="8"/>
          <w:kern w:val="0"/>
          <w:szCs w:val="21"/>
        </w:rPr>
      </w:pPr>
      <w:r>
        <w:rPr>
          <w:rFonts w:hint="eastAsia" w:ascii="宋体" w:hAnsi="宋体" w:cs="宋体"/>
          <w:b/>
          <w:color w:val="000000"/>
          <w:spacing w:val="8"/>
          <w:kern w:val="0"/>
          <w:szCs w:val="21"/>
        </w:rPr>
        <w:t>200  非公有控股经济</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210    私人控股</w:t>
      </w:r>
    </w:p>
    <w:p>
      <w:pPr>
        <w:keepNext w:val="0"/>
        <w:keepLines w:val="0"/>
        <w:pageBreakBefore w:val="0"/>
        <w:widowControl/>
        <w:kinsoku/>
        <w:wordWrap/>
        <w:overflowPunct/>
        <w:topLinePunct w:val="0"/>
        <w:autoSpaceDE/>
        <w:autoSpaceDN/>
        <w:bidi w:val="0"/>
        <w:adjustRightInd/>
        <w:snapToGrid/>
        <w:spacing w:line="38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211　　　私人绝对控股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b/>
          <w:color w:val="000000"/>
          <w:spacing w:val="8"/>
          <w:kern w:val="0"/>
          <w:szCs w:val="21"/>
        </w:rPr>
      </w:pPr>
      <w:r>
        <w:rPr>
          <w:rFonts w:hint="eastAsia" w:ascii="宋体" w:hAnsi="宋体" w:cs="宋体"/>
          <w:color w:val="000000"/>
          <w:spacing w:val="8"/>
          <w:kern w:val="0"/>
          <w:szCs w:val="21"/>
        </w:rPr>
        <w:t>212　　　私人相对控股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220    港澳台商控股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221　　　港澳台商绝对控股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222　　　港澳台商相对控股</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230    外商控股</w:t>
      </w:r>
    </w:p>
    <w:p>
      <w:pPr>
        <w:keepNext w:val="0"/>
        <w:keepLines w:val="0"/>
        <w:pageBreakBefore w:val="0"/>
        <w:widowControl/>
        <w:kinsoku/>
        <w:wordWrap/>
        <w:overflowPunct/>
        <w:topLinePunct w:val="0"/>
        <w:autoSpaceDE/>
        <w:autoSpaceDN/>
        <w:bidi w:val="0"/>
        <w:adjustRightInd/>
        <w:snapToGrid/>
        <w:spacing w:line="38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231　　　外商绝对控股</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232　　　外商相对控股</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第四条  绝对控股是指在企业的全部实收资本中，某种经济成分的出资人拥有的实收资本(股本)所占企业的全部实收资本（股本）的比例大于50%。</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投资双方各占50%，且未明确由谁绝对控股的企业，若其中一方为国有或集体的，一律按公有绝对控股经济处理;若投资双方分别为国有、集体的，则按国有绝对控股处理。</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keepNext w:val="0"/>
        <w:keepLines w:val="0"/>
        <w:pageBreakBefore w:val="0"/>
        <w:widowControl w:val="0"/>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第六条  本办法由国家统计局负责解释。</w:t>
      </w:r>
    </w:p>
    <w:p>
      <w:pPr>
        <w:keepNext w:val="0"/>
        <w:keepLines w:val="0"/>
        <w:pageBreakBefore w:val="0"/>
        <w:widowControl/>
        <w:tabs>
          <w:tab w:val="left" w:pos="0"/>
        </w:tabs>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第七条  本办法自发布之日起施行。1998年9月2日国家统计局印发的《关于统计上划分经济成分的规定》中的附件三《关于统计上国有经济控股情况的分类办法》同时废止。</w:t>
      </w: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（二）向国家统计局提供的统计资料清单</w:t>
      </w:r>
    </w:p>
    <w:p>
      <w:pPr>
        <w:widowControl/>
        <w:spacing w:line="600" w:lineRule="exact"/>
        <w:jc w:val="left"/>
        <w:rPr>
          <w:rFonts w:ascii="宋体" w:hAnsi="宋体" w:cs="宋体"/>
          <w:color w:val="000000"/>
          <w:spacing w:val="8"/>
          <w:kern w:val="0"/>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1、综合</w:t>
      </w:r>
      <w:r>
        <w:rPr>
          <w:rFonts w:hint="eastAsia" w:ascii="宋体" w:hAnsi="宋体" w:cs="宋体"/>
          <w:color w:val="000000"/>
          <w:spacing w:val="8"/>
          <w:kern w:val="0"/>
          <w:szCs w:val="21"/>
          <w:lang w:val="en-US" w:eastAsia="zh-CN"/>
        </w:rPr>
        <w:t>定</w:t>
      </w:r>
      <w:r>
        <w:rPr>
          <w:rFonts w:hint="eastAsia" w:ascii="宋体" w:hAnsi="宋体" w:cs="宋体"/>
          <w:color w:val="000000"/>
          <w:spacing w:val="8"/>
          <w:kern w:val="0"/>
          <w:szCs w:val="21"/>
        </w:rPr>
        <w:t>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（1）内容：按国别（地区）、国民经济行业分组的对外劳务合作人员构成情况（指标派出人数、月末在外人数）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keepNext w:val="0"/>
        <w:keepLines w:val="0"/>
        <w:pageBreakBefore w:val="0"/>
        <w:kinsoku/>
        <w:wordWrap/>
        <w:overflowPunct/>
        <w:topLinePunct w:val="0"/>
        <w:autoSpaceDE/>
        <w:autoSpaceDN/>
        <w:bidi w:val="0"/>
        <w:adjustRightInd/>
        <w:snapToGrid/>
        <w:spacing w:line="400" w:lineRule="exact"/>
        <w:textAlignment w:val="auto"/>
        <w:outlineLvl w:val="9"/>
      </w:pP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w:t>
      </w:r>
      <w:r>
        <w:rPr>
          <w:rFonts w:hint="eastAsia" w:ascii="宋体" w:hAnsi="宋体" w:cs="宋体"/>
          <w:b/>
          <w:color w:val="000000"/>
          <w:spacing w:val="8"/>
          <w:kern w:val="0"/>
          <w:sz w:val="32"/>
          <w:szCs w:val="32"/>
          <w:lang w:eastAsia="zh-CN"/>
        </w:rPr>
        <w:t>三</w:t>
      </w:r>
      <w:r>
        <w:rPr>
          <w:rFonts w:hint="eastAsia" w:ascii="宋体" w:hAnsi="宋体" w:cs="宋体"/>
          <w:b/>
          <w:color w:val="000000"/>
          <w:spacing w:val="8"/>
          <w:kern w:val="0"/>
          <w:sz w:val="32"/>
          <w:szCs w:val="32"/>
        </w:rPr>
        <w:t>）向统计信息共享数据库提供的统计资料清单</w:t>
      </w:r>
    </w:p>
    <w:p>
      <w:pPr>
        <w:widowControl/>
        <w:spacing w:line="600" w:lineRule="exact"/>
        <w:jc w:val="left"/>
        <w:rPr>
          <w:rFonts w:ascii="宋体" w:hAnsi="宋体" w:cs="宋体"/>
          <w:color w:val="000000"/>
          <w:spacing w:val="8"/>
          <w:kern w:val="0"/>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1、综合</w:t>
      </w:r>
      <w:r>
        <w:rPr>
          <w:rFonts w:hint="eastAsia" w:ascii="宋体" w:hAnsi="宋体" w:cs="宋体"/>
          <w:color w:val="000000"/>
          <w:spacing w:val="8"/>
          <w:kern w:val="0"/>
          <w:szCs w:val="21"/>
          <w:lang w:val="en-US" w:eastAsia="zh-CN"/>
        </w:rPr>
        <w:t>定</w:t>
      </w:r>
      <w:r>
        <w:rPr>
          <w:rFonts w:hint="eastAsia" w:ascii="宋体" w:hAnsi="宋体" w:cs="宋体"/>
          <w:color w:val="000000"/>
          <w:spacing w:val="8"/>
          <w:kern w:val="0"/>
          <w:szCs w:val="21"/>
        </w:rPr>
        <w:t>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（1）内容：按国别（地区）、国民经济行业分组的对外劳务合作人员构成情况（指标派出人数、月末在外人数）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keepNext w:val="0"/>
        <w:keepLines w:val="0"/>
        <w:pageBreakBefore w:val="0"/>
        <w:kinsoku/>
        <w:wordWrap/>
        <w:overflowPunct/>
        <w:topLinePunct w:val="0"/>
        <w:autoSpaceDE/>
        <w:autoSpaceDN/>
        <w:bidi w:val="0"/>
        <w:adjustRightInd/>
        <w:snapToGrid/>
        <w:spacing w:line="400" w:lineRule="exact"/>
        <w:textAlignment w:val="auto"/>
        <w:outlineLvl w:val="9"/>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p>
    <w:p>
      <w:pPr>
        <w:keepNext w:val="0"/>
        <w:keepLines w:val="0"/>
        <w:pageBreakBefore w:val="0"/>
        <w:kinsoku/>
        <w:wordWrap/>
        <w:overflowPunct/>
        <w:topLinePunct w:val="0"/>
        <w:autoSpaceDE/>
        <w:autoSpaceDN/>
        <w:bidi w:val="0"/>
        <w:adjustRightInd/>
        <w:snapToGrid/>
        <w:spacing w:line="400" w:lineRule="exact"/>
        <w:textAlignment w:val="auto"/>
        <w:outlineLvl w:val="9"/>
      </w:pPr>
    </w:p>
    <w:p>
      <w:pPr>
        <w:tabs>
          <w:tab w:val="left" w:pos="142"/>
        </w:tabs>
        <w:spacing w:line="480" w:lineRule="auto"/>
        <w:ind w:firstLine="645"/>
        <w:jc w:val="right"/>
        <w:rPr>
          <w:rFonts w:ascii="仿宋_GB2312" w:eastAsia="仿宋_GB2312"/>
          <w:sz w:val="32"/>
          <w:szCs w:val="32"/>
        </w:rPr>
      </w:pPr>
    </w:p>
    <w:sectPr>
      <w:footerReference r:id="rId3" w:type="default"/>
      <w:footerReference r:id="rId4" w:type="even"/>
      <w:pgSz w:w="11906" w:h="16838"/>
      <w:pgMar w:top="1191" w:right="1219" w:bottom="1191" w:left="1219"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46402153"/>
                          </w:sdtPr>
                          <w:sdtContent>
                            <w:p>
                              <w:pPr>
                                <w:pStyle w:val="7"/>
                                <w:jc w:val="center"/>
                              </w:pPr>
                              <w:r>
                                <w:rPr>
                                  <w:rFonts w:hint="eastAsia"/>
                                </w:rPr>
                                <w:t xml:space="preserve">- </w:t>
                              </w:r>
                              <w:r>
                                <w:fldChar w:fldCharType="begin"/>
                              </w:r>
                              <w:r>
                                <w:instrText xml:space="preserve">PAGE   \* MERGEFORMAT</w:instrText>
                              </w:r>
                              <w:r>
                                <w:fldChar w:fldCharType="separate"/>
                              </w:r>
                              <w:r>
                                <w:rPr>
                                  <w:lang w:val="zh-CN"/>
                                </w:rPr>
                                <w:t>-</w:t>
                              </w:r>
                              <w:r>
                                <w:t xml:space="preserve"> 57 -</w:t>
                              </w:r>
                              <w:r>
                                <w:fldChar w:fldCharType="end"/>
                              </w:r>
                              <w:r>
                                <w:rPr>
                                  <w:rFonts w:hint="eastAsia"/>
                                </w:rPr>
                                <w:t xml:space="preserve"> -</w:t>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sdt>
                    <w:sdtPr>
                      <w:id w:val="1646402153"/>
                    </w:sdtPr>
                    <w:sdtContent>
                      <w:p>
                        <w:pPr>
                          <w:pStyle w:val="7"/>
                          <w:jc w:val="center"/>
                        </w:pPr>
                        <w:r>
                          <w:rPr>
                            <w:rFonts w:hint="eastAsia"/>
                          </w:rPr>
                          <w:t xml:space="preserve">- </w:t>
                        </w:r>
                        <w:r>
                          <w:fldChar w:fldCharType="begin"/>
                        </w:r>
                        <w:r>
                          <w:instrText xml:space="preserve">PAGE   \* MERGEFORMAT</w:instrText>
                        </w:r>
                        <w:r>
                          <w:fldChar w:fldCharType="separate"/>
                        </w:r>
                        <w:r>
                          <w:rPr>
                            <w:lang w:val="zh-CN"/>
                          </w:rPr>
                          <w:t>-</w:t>
                        </w:r>
                        <w:r>
                          <w:t xml:space="preserve"> 57 -</w:t>
                        </w:r>
                        <w:r>
                          <w:fldChar w:fldCharType="end"/>
                        </w:r>
                        <w:r>
                          <w:rPr>
                            <w:rFonts w:hint="eastAsia"/>
                          </w:rPr>
                          <w:t xml:space="preserve"> -</w:t>
                        </w:r>
                      </w:p>
                    </w:sdtContent>
                  </w:sdt>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right;mso-position-horizontal-relative:margin;mso-wrap-style:none;z-index:251662336;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wN7nihQCAAATBAAADgAAAGRycy9lMm9Eb2MueG1srVNNjtMw&#10;FN4jcQfLe5q0Fa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6es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ayECjVAAAABwEAAA8AAAAAAAAA&#10;AQAgAAAAIgAAAGRycy9kb3ducmV2LnhtbFBLAQIUABQAAAAIAIdO4kDA3ueKFAIAABMEAAAOAAAA&#10;AAAAAAEAIAAAACQBAABkcnMvZTJvRG9jLnhtbFBLBQYAAAAABgAGAFkBAACq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60"/>
    <w:rsid w:val="0013198C"/>
    <w:rsid w:val="001F7F02"/>
    <w:rsid w:val="002031BC"/>
    <w:rsid w:val="00227903"/>
    <w:rsid w:val="002342FC"/>
    <w:rsid w:val="00241E10"/>
    <w:rsid w:val="002B5280"/>
    <w:rsid w:val="0036632F"/>
    <w:rsid w:val="00496A16"/>
    <w:rsid w:val="004E777E"/>
    <w:rsid w:val="005429A0"/>
    <w:rsid w:val="005C7CBF"/>
    <w:rsid w:val="005F1195"/>
    <w:rsid w:val="00610B06"/>
    <w:rsid w:val="006371D2"/>
    <w:rsid w:val="0064206C"/>
    <w:rsid w:val="00656461"/>
    <w:rsid w:val="006E07B1"/>
    <w:rsid w:val="00751150"/>
    <w:rsid w:val="007628E3"/>
    <w:rsid w:val="00773A6D"/>
    <w:rsid w:val="007C23D4"/>
    <w:rsid w:val="007E7D71"/>
    <w:rsid w:val="00806EB8"/>
    <w:rsid w:val="0082184F"/>
    <w:rsid w:val="00833190"/>
    <w:rsid w:val="00861D45"/>
    <w:rsid w:val="0089164C"/>
    <w:rsid w:val="0089659A"/>
    <w:rsid w:val="008C4C25"/>
    <w:rsid w:val="009336F8"/>
    <w:rsid w:val="00AB7C60"/>
    <w:rsid w:val="00AF7092"/>
    <w:rsid w:val="00B030AA"/>
    <w:rsid w:val="00B26FED"/>
    <w:rsid w:val="00BD3889"/>
    <w:rsid w:val="00BF1C2D"/>
    <w:rsid w:val="00C8030F"/>
    <w:rsid w:val="00D43F87"/>
    <w:rsid w:val="00DA32E2"/>
    <w:rsid w:val="00DC3465"/>
    <w:rsid w:val="00E2643F"/>
    <w:rsid w:val="00E857CD"/>
    <w:rsid w:val="00F72807"/>
    <w:rsid w:val="00FA4599"/>
    <w:rsid w:val="00FA77B3"/>
    <w:rsid w:val="00FB65D6"/>
    <w:rsid w:val="035B1389"/>
    <w:rsid w:val="08C76B93"/>
    <w:rsid w:val="0C940ACC"/>
    <w:rsid w:val="1A1665ED"/>
    <w:rsid w:val="1EE409EF"/>
    <w:rsid w:val="20796333"/>
    <w:rsid w:val="242A13C6"/>
    <w:rsid w:val="24AE434B"/>
    <w:rsid w:val="304227AC"/>
    <w:rsid w:val="31C93EEB"/>
    <w:rsid w:val="36505C2E"/>
    <w:rsid w:val="3CC856FF"/>
    <w:rsid w:val="3F20088E"/>
    <w:rsid w:val="40E31917"/>
    <w:rsid w:val="425B08EF"/>
    <w:rsid w:val="5C734F14"/>
    <w:rsid w:val="5EBB69D9"/>
    <w:rsid w:val="618E5DF4"/>
    <w:rsid w:val="69013707"/>
    <w:rsid w:val="6AB86F98"/>
    <w:rsid w:val="6FA27FBA"/>
    <w:rsid w:val="708C7873"/>
    <w:rsid w:val="75257987"/>
    <w:rsid w:val="7819365F"/>
    <w:rsid w:val="784E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tabs>
        <w:tab w:val="decimal" w:pos="756"/>
      </w:tabs>
      <w:ind w:firstLine="420"/>
    </w:pPr>
    <w:rPr>
      <w:rFonts w:hAnsi="宋体"/>
      <w:szCs w:val="20"/>
    </w:rPr>
  </w:style>
  <w:style w:type="paragraph" w:styleId="3">
    <w:name w:val="annotation text"/>
    <w:basedOn w:val="1"/>
    <w:qFormat/>
    <w:uiPriority w:val="0"/>
    <w:pPr>
      <w:jc w:val="left"/>
    </w:pPr>
    <w:rPr>
      <w:rFonts w:ascii="Times New Roman" w:hAnsi="Times New Roman" w:eastAsia="宋体" w:cs="Times New Roman"/>
      <w:szCs w:val="24"/>
    </w:rPr>
  </w:style>
  <w:style w:type="paragraph" w:styleId="4">
    <w:name w:val="Body Text Indent"/>
    <w:basedOn w:val="1"/>
    <w:qFormat/>
    <w:uiPriority w:val="0"/>
    <w:pPr>
      <w:spacing w:after="120"/>
      <w:ind w:left="420" w:leftChars="200"/>
    </w:pPr>
    <w:rPr>
      <w:szCs w:val="20"/>
      <w:lang w:val="zh-CN" w:eastAsia="zh-CN"/>
    </w:rPr>
  </w:style>
  <w:style w:type="paragraph" w:styleId="5">
    <w:name w:val="Plain Text"/>
    <w:basedOn w:val="1"/>
    <w:qFormat/>
    <w:uiPriority w:val="0"/>
    <w:rPr>
      <w:rFonts w:ascii="宋体" w:hAnsi="Courier New" w:cs="Courier New"/>
      <w:szCs w:val="21"/>
    </w:r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styleId="12">
    <w:name w:val="Emphasis"/>
    <w:qFormat/>
    <w:uiPriority w:val="20"/>
    <w:rPr>
      <w:color w:val="CC0000"/>
      <w:sz w:val="24"/>
      <w:szCs w:val="24"/>
    </w:rPr>
  </w:style>
  <w:style w:type="character" w:styleId="13">
    <w:name w:val="Hyperlink"/>
    <w:qFormat/>
    <w:uiPriority w:val="99"/>
    <w:rPr>
      <w:color w:val="136EC2"/>
      <w:u w:val="single"/>
    </w:rPr>
  </w:style>
  <w:style w:type="paragraph" w:styleId="14">
    <w:name w:val="List Paragraph"/>
    <w:basedOn w:val="1"/>
    <w:qFormat/>
    <w:uiPriority w:val="34"/>
    <w:pPr>
      <w:ind w:firstLine="420" w:firstLineChars="200"/>
    </w:p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character" w:customStyle="1" w:styleId="17">
    <w:name w:val="批注框文本 Char"/>
    <w:basedOn w:val="10"/>
    <w:link w:val="6"/>
    <w:semiHidden/>
    <w:qFormat/>
    <w:uiPriority w:val="99"/>
    <w:rPr>
      <w:sz w:val="18"/>
      <w:szCs w:val="18"/>
    </w:rPr>
  </w:style>
  <w:style w:type="paragraph" w:customStyle="1" w:styleId="18">
    <w:name w:val="表"/>
    <w:basedOn w:val="1"/>
    <w:qFormat/>
    <w:uiPriority w:val="0"/>
    <w:rPr>
      <w:rFonts w:eastAsia="楷体_GB2312"/>
      <w:b/>
    </w:rPr>
  </w:style>
  <w:style w:type="paragraph" w:customStyle="1" w:styleId="19">
    <w:name w:val="图表"/>
    <w:basedOn w:val="1"/>
    <w:qFormat/>
    <w:uiPriority w:val="0"/>
    <w:pPr>
      <w:outlineLvl w:val="5"/>
    </w:pPr>
  </w:style>
  <w:style w:type="character" w:customStyle="1" w:styleId="20">
    <w:name w:val="so-ask-best"/>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748EF-774E-4745-8116-9FB679DE376F}">
  <ds:schemaRefs/>
</ds:datastoreItem>
</file>

<file path=docProps/app.xml><?xml version="1.0" encoding="utf-8"?>
<Properties xmlns="http://schemas.openxmlformats.org/officeDocument/2006/extended-properties" xmlns:vt="http://schemas.openxmlformats.org/officeDocument/2006/docPropsVTypes">
  <Template>Normal.dotm</Template>
  <Pages>57</Pages>
  <Words>7250</Words>
  <Characters>41327</Characters>
  <Lines>344</Lines>
  <Paragraphs>96</Paragraphs>
  <TotalTime>9</TotalTime>
  <ScaleCrop>false</ScaleCrop>
  <LinksUpToDate>false</LinksUpToDate>
  <CharactersWithSpaces>48481</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2018-11-26T00:24:00Z</dcterms:created>
  <dc:creator>mofcom</dc:creator>
  <cp:lastModifiedBy>Pengjing</cp:lastModifiedBy>
  <cp:lastPrinted>2019-01-07T02:13:00Z</cp:lastPrinted>
  <dcterms:modified xsi:type="dcterms:W3CDTF">2020-03-13T06:09:08Z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